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DA255" w14:textId="77777777" w:rsidR="00D756B1" w:rsidRPr="00F41188" w:rsidRDefault="00541CA1" w:rsidP="00F41188">
      <w:pPr>
        <w:pStyle w:val="StandardWW"/>
        <w:jc w:val="center"/>
        <w:rPr>
          <w:rFonts w:ascii="標楷體" w:eastAsia="標楷體" w:hAnsi="標楷體"/>
          <w:b/>
          <w:sz w:val="40"/>
          <w:szCs w:val="40"/>
        </w:rPr>
      </w:pPr>
      <w:r w:rsidRPr="00F41188">
        <w:rPr>
          <w:rFonts w:ascii="標楷體" w:eastAsia="標楷體" w:hAnsi="標楷體"/>
          <w:b/>
          <w:sz w:val="40"/>
          <w:szCs w:val="40"/>
        </w:rPr>
        <w:t>教育部學產基金設置</w:t>
      </w:r>
      <w:bookmarkStart w:id="0" w:name="_GoBack"/>
      <w:bookmarkEnd w:id="0"/>
      <w:r w:rsidRPr="00F41188">
        <w:rPr>
          <w:rFonts w:ascii="標楷體" w:eastAsia="標楷體" w:hAnsi="標楷體"/>
          <w:b/>
          <w:sz w:val="40"/>
          <w:szCs w:val="40"/>
        </w:rPr>
        <w:t>急難慰問金實施要點修正規定</w:t>
      </w:r>
    </w:p>
    <w:p w14:paraId="7E196194" w14:textId="77777777" w:rsidR="00D756B1" w:rsidRDefault="00541CA1">
      <w:pPr>
        <w:pStyle w:val="StandardWW"/>
        <w:overflowPunct w:val="0"/>
        <w:spacing w:line="380" w:lineRule="exact"/>
        <w:ind w:left="560" w:hanging="56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一、教育部（以下簡稱本部）為運用學產基金辦理學生及幼兒急難慰問金之發放，特訂定本要點。</w:t>
      </w:r>
    </w:p>
    <w:p w14:paraId="2EC16EA4" w14:textId="77777777" w:rsidR="00D756B1" w:rsidRDefault="00541CA1">
      <w:pPr>
        <w:pStyle w:val="StandardWW"/>
        <w:overflowPunct w:val="0"/>
        <w:spacing w:line="380" w:lineRule="exact"/>
        <w:ind w:left="560" w:hanging="56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二、本要點之適用對象為</w:t>
      </w:r>
      <w:r w:rsidRPr="00CA6AD3">
        <w:rPr>
          <w:rFonts w:ascii="標楷體" w:eastAsia="標楷體" w:hAnsi="標楷體" w:cs="Times New Roman"/>
          <w:color w:val="FF0000"/>
          <w:sz w:val="28"/>
          <w:szCs w:val="28"/>
        </w:rPr>
        <w:t>在中華民國設有戶籍之國民</w:t>
      </w:r>
      <w:r w:rsidRPr="00CA6AD3">
        <w:rPr>
          <w:rFonts w:ascii="標楷體" w:eastAsia="標楷體" w:hAnsi="標楷體" w:cs="Times New Roman"/>
          <w:sz w:val="28"/>
          <w:szCs w:val="28"/>
        </w:rPr>
        <w:t>，</w:t>
      </w:r>
      <w:r w:rsidRPr="00CA6AD3">
        <w:rPr>
          <w:rFonts w:ascii="標楷體" w:eastAsia="標楷體" w:hAnsi="標楷體" w:cs="Times New Roman"/>
          <w:color w:val="FF0000"/>
          <w:sz w:val="28"/>
          <w:szCs w:val="28"/>
        </w:rPr>
        <w:t>並就讀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各級學校（包括進修學校）在學學生（以下簡稱學生）及</w:t>
      </w:r>
      <w:r w:rsidRPr="00286041">
        <w:rPr>
          <w:rFonts w:ascii="標楷體" w:eastAsia="標楷體" w:hAnsi="標楷體" w:cs="Times New Roman"/>
          <w:color w:val="FF0000"/>
          <w:sz w:val="28"/>
          <w:szCs w:val="28"/>
        </w:rPr>
        <w:t>教保服務機構在學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幼兒（以下簡稱幼兒）。但不包括就讀大學校院碩士班、博士班、空中進修學院與空中大學研究所碩士班、空中大學及其附設專科部，或年齡滿二十五歲之學生。</w:t>
      </w:r>
      <w:bookmarkStart w:id="1" w:name="_Hlk163804774"/>
    </w:p>
    <w:p w14:paraId="4DBE576E" w14:textId="77777777" w:rsidR="00D756B1" w:rsidRDefault="00541CA1">
      <w:pPr>
        <w:pStyle w:val="StandardWW"/>
        <w:overflowPunct w:val="0"/>
        <w:spacing w:line="380" w:lineRule="exact"/>
        <w:ind w:left="560" w:hanging="560"/>
        <w:jc w:val="both"/>
      </w:pPr>
      <w:r>
        <w:rPr>
          <w:rFonts w:ascii="標楷體" w:eastAsia="標楷體" w:hAnsi="標楷體" w:cs="Times New Roman"/>
          <w:color w:val="000000"/>
          <w:sz w:val="28"/>
          <w:szCs w:val="28"/>
        </w:rPr>
        <w:t>三、</w:t>
      </w:r>
      <w:r w:rsidRPr="00286041">
        <w:rPr>
          <w:rFonts w:ascii="標楷體" w:eastAsia="標楷體" w:hAnsi="標楷體"/>
          <w:color w:val="FF0000"/>
          <w:sz w:val="28"/>
          <w:szCs w:val="28"/>
        </w:rPr>
        <w:t>本要點急難</w:t>
      </w:r>
      <w:r>
        <w:rPr>
          <w:rFonts w:ascii="標楷體" w:eastAsia="標楷體" w:hAnsi="標楷體"/>
          <w:sz w:val="28"/>
          <w:szCs w:val="28"/>
        </w:rPr>
        <w:t>慰問金核給條件及金額</w:t>
      </w:r>
      <w:r w:rsidRPr="00286041">
        <w:rPr>
          <w:rFonts w:ascii="標楷體" w:eastAsia="標楷體" w:hAnsi="標楷體"/>
          <w:color w:val="FF0000"/>
          <w:sz w:val="28"/>
          <w:szCs w:val="28"/>
        </w:rPr>
        <w:t>如下</w:t>
      </w:r>
      <w:r>
        <w:rPr>
          <w:rFonts w:ascii="標楷體" w:eastAsia="標楷體" w:hAnsi="標楷體"/>
          <w:sz w:val="28"/>
          <w:szCs w:val="28"/>
        </w:rPr>
        <w:t>：</w:t>
      </w:r>
    </w:p>
    <w:p w14:paraId="1A2CE63D" w14:textId="77777777" w:rsidR="00D756B1" w:rsidRDefault="00541CA1">
      <w:pPr>
        <w:pStyle w:val="Standard"/>
        <w:overflowPunct w:val="0"/>
        <w:snapToGrid w:val="0"/>
        <w:spacing w:line="380" w:lineRule="exact"/>
        <w:ind w:left="108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(一)</w:t>
      </w:r>
      <w:r w:rsidRPr="00286041">
        <w:rPr>
          <w:rFonts w:ascii="標楷體" w:eastAsia="標楷體" w:hAnsi="標楷體"/>
          <w:color w:val="FF0000"/>
          <w:sz w:val="28"/>
          <w:szCs w:val="28"/>
        </w:rPr>
        <w:t>學生或幼兒發生下列事故</w:t>
      </w:r>
      <w:r>
        <w:rPr>
          <w:rFonts w:ascii="標楷體" w:eastAsia="標楷體" w:hAnsi="標楷體"/>
          <w:sz w:val="28"/>
          <w:szCs w:val="28"/>
        </w:rPr>
        <w:t>：</w:t>
      </w:r>
    </w:p>
    <w:p w14:paraId="47896C61" w14:textId="77777777" w:rsidR="00D756B1" w:rsidRDefault="00541CA1">
      <w:pPr>
        <w:pStyle w:val="Standard"/>
        <w:overflowPunct w:val="0"/>
        <w:snapToGrid w:val="0"/>
        <w:spacing w:line="380" w:lineRule="exact"/>
        <w:ind w:left="136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1.因傷病住院七日以上或發生意外死亡者，核給新臺幣(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以下同</w:t>
      </w:r>
      <w:r>
        <w:rPr>
          <w:rFonts w:ascii="標楷體" w:eastAsia="標楷體" w:hAnsi="標楷體"/>
          <w:sz w:val="28"/>
          <w:szCs w:val="28"/>
        </w:rPr>
        <w:t>)一萬元；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持有</w:t>
      </w:r>
      <w:r>
        <w:rPr>
          <w:rFonts w:ascii="標楷體" w:eastAsia="標楷體" w:hAnsi="標楷體"/>
          <w:sz w:val="28"/>
          <w:szCs w:val="28"/>
        </w:rPr>
        <w:t>全民健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康</w:t>
      </w:r>
      <w:r>
        <w:rPr>
          <w:rFonts w:ascii="標楷體" w:eastAsia="標楷體" w:hAnsi="標楷體"/>
          <w:sz w:val="28"/>
          <w:szCs w:val="28"/>
        </w:rPr>
        <w:t>保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險</w:t>
      </w:r>
      <w:r>
        <w:rPr>
          <w:rFonts w:ascii="標楷體" w:eastAsia="標楷體" w:hAnsi="標楷體"/>
          <w:sz w:val="28"/>
          <w:szCs w:val="28"/>
        </w:rPr>
        <w:t>重大傷病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證明</w:t>
      </w:r>
      <w:r>
        <w:rPr>
          <w:rFonts w:ascii="標楷體" w:eastAsia="標楷體" w:hAnsi="標楷體"/>
          <w:sz w:val="28"/>
          <w:szCs w:val="28"/>
        </w:rPr>
        <w:t>者，核給二萬元。但</w:t>
      </w:r>
      <w:r w:rsidRPr="00147E68">
        <w:rPr>
          <w:rFonts w:ascii="標楷體" w:eastAsia="標楷體" w:hAnsi="標楷體"/>
          <w:color w:val="FF0000"/>
          <w:sz w:val="28"/>
          <w:szCs w:val="28"/>
        </w:rPr>
        <w:t>發生意外或重大傷病之</w:t>
      </w:r>
      <w:r>
        <w:rPr>
          <w:rFonts w:ascii="標楷體" w:eastAsia="標楷體" w:hAnsi="標楷體"/>
          <w:sz w:val="28"/>
          <w:szCs w:val="28"/>
        </w:rPr>
        <w:t>原因事實，係可歸責於學生之故意違法行為，而該學生年齡在十八歲以上者，不予核給。</w:t>
      </w:r>
    </w:p>
    <w:p w14:paraId="7E0FA43E" w14:textId="77777777" w:rsidR="00D756B1" w:rsidRDefault="00541CA1">
      <w:pPr>
        <w:pStyle w:val="Standard"/>
        <w:overflowPunct w:val="0"/>
        <w:snapToGrid w:val="0"/>
        <w:spacing w:line="380" w:lineRule="exact"/>
        <w:ind w:left="136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2.遭受父母或監護人虐待、遺棄或強迫從事不正當職業行為，並經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依法設立</w:t>
      </w:r>
      <w:r>
        <w:rPr>
          <w:rFonts w:ascii="標楷體" w:eastAsia="標楷體" w:hAnsi="標楷體"/>
          <w:sz w:val="28"/>
          <w:szCs w:val="28"/>
        </w:rPr>
        <w:t>之社會福利機構或社會福利機構委託親屬收容者，核給二萬元。</w:t>
      </w:r>
    </w:p>
    <w:p w14:paraId="391CEB04" w14:textId="77777777" w:rsidR="00D756B1" w:rsidRDefault="00541CA1">
      <w:pPr>
        <w:pStyle w:val="Standard"/>
        <w:overflowPunct w:val="0"/>
        <w:spacing w:line="380" w:lineRule="exact"/>
        <w:ind w:left="94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(二)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學生或幼兒</w:t>
      </w:r>
      <w:r>
        <w:rPr>
          <w:rFonts w:ascii="標楷體" w:eastAsia="標楷體" w:hAnsi="標楷體"/>
          <w:sz w:val="28"/>
          <w:szCs w:val="28"/>
        </w:rPr>
        <w:t>之父母或監護人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發生</w:t>
      </w:r>
      <w:r>
        <w:rPr>
          <w:rFonts w:ascii="標楷體" w:eastAsia="標楷體" w:hAnsi="標楷體"/>
          <w:sz w:val="28"/>
          <w:szCs w:val="28"/>
        </w:rPr>
        <w:t>下列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事故</w:t>
      </w:r>
      <w:r>
        <w:rPr>
          <w:rFonts w:ascii="標楷體" w:eastAsia="標楷體" w:hAnsi="標楷體"/>
          <w:sz w:val="28"/>
          <w:szCs w:val="28"/>
        </w:rPr>
        <w:t>：</w:t>
      </w:r>
    </w:p>
    <w:p w14:paraId="2570C21C" w14:textId="77777777" w:rsidR="00D756B1" w:rsidRDefault="00541CA1">
      <w:pPr>
        <w:pStyle w:val="Standard"/>
        <w:snapToGrid w:val="0"/>
        <w:spacing w:line="380" w:lineRule="exact"/>
        <w:ind w:left="1240" w:right="-63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1.失蹤達六個月以上、入獄服刑或非自願離職者，核給一萬元。</w:t>
      </w:r>
    </w:p>
    <w:p w14:paraId="71D374D9" w14:textId="77777777" w:rsidR="00D756B1" w:rsidRDefault="00541CA1">
      <w:pPr>
        <w:pStyle w:val="Standard"/>
        <w:overflowPunct w:val="0"/>
        <w:snapToGrid w:val="0"/>
        <w:spacing w:line="380" w:lineRule="exact"/>
        <w:ind w:left="124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2.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持有</w:t>
      </w:r>
      <w:r>
        <w:rPr>
          <w:rFonts w:ascii="標楷體" w:eastAsia="標楷體" w:hAnsi="標楷體"/>
          <w:sz w:val="28"/>
          <w:szCs w:val="28"/>
        </w:rPr>
        <w:t>全民健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康</w:t>
      </w:r>
      <w:r>
        <w:rPr>
          <w:rFonts w:ascii="標楷體" w:eastAsia="標楷體" w:hAnsi="標楷體"/>
          <w:sz w:val="28"/>
          <w:szCs w:val="28"/>
        </w:rPr>
        <w:t>保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險</w:t>
      </w:r>
      <w:r>
        <w:rPr>
          <w:rFonts w:ascii="標楷體" w:eastAsia="標楷體" w:hAnsi="標楷體"/>
          <w:sz w:val="28"/>
          <w:szCs w:val="28"/>
        </w:rPr>
        <w:t>重大傷病</w:t>
      </w:r>
      <w:r w:rsidRPr="004C7505">
        <w:rPr>
          <w:rFonts w:ascii="標楷體" w:eastAsia="標楷體" w:hAnsi="標楷體"/>
          <w:color w:val="FF0000"/>
          <w:sz w:val="28"/>
          <w:szCs w:val="28"/>
        </w:rPr>
        <w:t>證明</w:t>
      </w:r>
      <w:r>
        <w:rPr>
          <w:rFonts w:ascii="標楷體" w:eastAsia="標楷體" w:hAnsi="標楷體"/>
          <w:sz w:val="28"/>
          <w:szCs w:val="28"/>
        </w:rPr>
        <w:t>者，核給二萬元。</w:t>
      </w:r>
    </w:p>
    <w:p w14:paraId="5836B060" w14:textId="77777777" w:rsidR="00D756B1" w:rsidRDefault="00541CA1">
      <w:pPr>
        <w:pStyle w:val="Standard"/>
        <w:wordWrap w:val="0"/>
        <w:autoSpaceDE w:val="0"/>
        <w:snapToGrid w:val="0"/>
        <w:spacing w:line="380" w:lineRule="exact"/>
        <w:ind w:left="1240" w:hanging="280"/>
        <w:jc w:val="both"/>
      </w:pPr>
      <w:r>
        <w:t xml:space="preserve">  </w:t>
      </w:r>
      <w:r>
        <w:rPr>
          <w:rFonts w:ascii="標楷體" w:eastAsia="標楷體" w:hAnsi="標楷體"/>
          <w:sz w:val="28"/>
          <w:szCs w:val="28"/>
        </w:rPr>
        <w:t>3.因特殊災害受傷，並住院未滿七日者，核給五千元；住院達</w:t>
      </w:r>
    </w:p>
    <w:p w14:paraId="45194358" w14:textId="77777777" w:rsidR="00D756B1" w:rsidRDefault="00541CA1">
      <w:pPr>
        <w:pStyle w:val="Standard"/>
        <w:wordWrap w:val="0"/>
        <w:autoSpaceDE w:val="0"/>
        <w:snapToGrid w:val="0"/>
        <w:spacing w:line="380" w:lineRule="exact"/>
        <w:ind w:left="124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七日以上者，核給一萬元。</w:t>
      </w:r>
    </w:p>
    <w:p w14:paraId="75395318" w14:textId="77777777" w:rsidR="00D756B1" w:rsidRDefault="00541CA1">
      <w:pPr>
        <w:pStyle w:val="Standard"/>
        <w:overflowPunct w:val="0"/>
        <w:snapToGrid w:val="0"/>
        <w:spacing w:line="380" w:lineRule="exact"/>
        <w:ind w:left="124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4.死亡者，核給二萬元。</w:t>
      </w:r>
      <w:bookmarkEnd w:id="1"/>
    </w:p>
    <w:p w14:paraId="3335AE8A" w14:textId="77777777" w:rsidR="00D756B1" w:rsidRDefault="00541CA1">
      <w:pPr>
        <w:pStyle w:val="Standard"/>
        <w:overflowPunct w:val="0"/>
        <w:spacing w:line="380" w:lineRule="exact"/>
        <w:ind w:left="94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(三)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具特殊因素之急迫性個案</w:t>
      </w:r>
      <w:r>
        <w:rPr>
          <w:rFonts w:ascii="標楷體" w:eastAsia="標楷體" w:hAnsi="標楷體"/>
          <w:sz w:val="28"/>
          <w:szCs w:val="28"/>
        </w:rPr>
        <w:t>，經本部專案核准者。</w:t>
      </w:r>
    </w:p>
    <w:p w14:paraId="2D75B07C" w14:textId="77777777" w:rsidR="00D756B1" w:rsidRDefault="00541CA1">
      <w:pPr>
        <w:pStyle w:val="Standard"/>
        <w:overflowPunct w:val="0"/>
        <w:spacing w:line="380" w:lineRule="exact"/>
        <w:ind w:left="48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前</w:t>
      </w:r>
      <w:r>
        <w:rPr>
          <w:rFonts w:ascii="標楷體" w:eastAsia="標楷體" w:hAnsi="標楷體"/>
          <w:sz w:val="28"/>
          <w:szCs w:val="28"/>
        </w:rPr>
        <w:t>項各款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各目</w:t>
      </w:r>
      <w:r>
        <w:rPr>
          <w:rFonts w:ascii="標楷體" w:eastAsia="標楷體" w:hAnsi="標楷體"/>
          <w:sz w:val="28"/>
          <w:szCs w:val="28"/>
        </w:rPr>
        <w:t>申請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者</w:t>
      </w:r>
      <w:r>
        <w:rPr>
          <w:rFonts w:ascii="標楷體" w:eastAsia="標楷體" w:hAnsi="標楷體"/>
          <w:sz w:val="28"/>
          <w:szCs w:val="28"/>
        </w:rPr>
        <w:t>，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每年</w:t>
      </w:r>
      <w:r>
        <w:rPr>
          <w:rFonts w:ascii="標楷體" w:eastAsia="標楷體" w:hAnsi="標楷體"/>
          <w:sz w:val="28"/>
          <w:szCs w:val="28"/>
        </w:rPr>
        <w:t>以核給一次為限。同一</w:t>
      </w:r>
      <w:r w:rsidRPr="00E11B14">
        <w:rPr>
          <w:rFonts w:ascii="標楷體" w:eastAsia="標楷體" w:hAnsi="標楷體"/>
          <w:color w:val="FF0000"/>
          <w:sz w:val="28"/>
          <w:szCs w:val="28"/>
        </w:rPr>
        <w:t>家庭</w:t>
      </w:r>
      <w:r w:rsidRPr="00E21666">
        <w:rPr>
          <w:rFonts w:ascii="標楷體" w:eastAsia="標楷體" w:hAnsi="標楷體"/>
          <w:color w:val="FF0000"/>
          <w:sz w:val="28"/>
          <w:szCs w:val="28"/>
        </w:rPr>
        <w:t>中之學生或幼兒以前項第二款事由為申請時</w:t>
      </w:r>
      <w:r>
        <w:rPr>
          <w:rFonts w:ascii="標楷體" w:eastAsia="標楷體" w:hAnsi="標楷體"/>
          <w:sz w:val="28"/>
          <w:szCs w:val="28"/>
        </w:rPr>
        <w:t>，</w:t>
      </w:r>
      <w:r w:rsidRPr="00E21666">
        <w:rPr>
          <w:rFonts w:ascii="標楷體" w:eastAsia="標楷體" w:hAnsi="標楷體"/>
          <w:color w:val="FF0000"/>
          <w:sz w:val="28"/>
          <w:szCs w:val="28"/>
        </w:rPr>
        <w:t>僅得核給一次</w:t>
      </w:r>
      <w:r>
        <w:rPr>
          <w:rFonts w:ascii="標楷體" w:eastAsia="標楷體" w:hAnsi="標楷體"/>
          <w:sz w:val="28"/>
          <w:szCs w:val="28"/>
        </w:rPr>
        <w:t>。</w:t>
      </w:r>
    </w:p>
    <w:p w14:paraId="17006269" w14:textId="77777777" w:rsidR="00D756B1" w:rsidRDefault="00541CA1">
      <w:pPr>
        <w:pStyle w:val="Standard"/>
        <w:overflowPunct w:val="0"/>
        <w:spacing w:line="380" w:lineRule="exact"/>
        <w:ind w:left="480" w:firstLine="560"/>
        <w:jc w:val="both"/>
      </w:pPr>
      <w:r w:rsidRPr="00E21666">
        <w:rPr>
          <w:rFonts w:ascii="標楷體" w:eastAsia="標楷體" w:hAnsi="標楷體"/>
          <w:color w:val="FF0000"/>
          <w:sz w:val="28"/>
          <w:szCs w:val="28"/>
        </w:rPr>
        <w:t>發給急難慰問金之學生或幼兒</w:t>
      </w:r>
      <w:r>
        <w:rPr>
          <w:rFonts w:ascii="標楷體" w:eastAsia="標楷體" w:hAnsi="標楷體"/>
          <w:sz w:val="28"/>
          <w:szCs w:val="28"/>
        </w:rPr>
        <w:t>，</w:t>
      </w:r>
      <w:r w:rsidRPr="00E21666">
        <w:rPr>
          <w:rFonts w:ascii="標楷體" w:eastAsia="標楷體" w:hAnsi="標楷體"/>
          <w:color w:val="FF0000"/>
          <w:sz w:val="28"/>
          <w:szCs w:val="28"/>
        </w:rPr>
        <w:t>其家庭持</w:t>
      </w:r>
      <w:r>
        <w:rPr>
          <w:rFonts w:ascii="標楷體" w:eastAsia="標楷體" w:hAnsi="標楷體"/>
          <w:color w:val="FF0000"/>
          <w:sz w:val="28"/>
          <w:szCs w:val="28"/>
        </w:rPr>
        <w:t>有低收入戶或中低收入戶證明者，除核給第一項金額外，另核給一萬元</w:t>
      </w:r>
      <w:r>
        <w:rPr>
          <w:rFonts w:ascii="標楷體" w:eastAsia="標楷體" w:hAnsi="標楷體"/>
          <w:sz w:val="28"/>
          <w:szCs w:val="28"/>
        </w:rPr>
        <w:t>。</w:t>
      </w:r>
    </w:p>
    <w:p w14:paraId="04CC1610" w14:textId="77777777" w:rsidR="00D756B1" w:rsidRDefault="00541CA1">
      <w:pPr>
        <w:pStyle w:val="Standard"/>
        <w:overflowPunct w:val="0"/>
        <w:spacing w:line="380" w:lineRule="exact"/>
        <w:ind w:left="445" w:hanging="560"/>
        <w:jc w:val="both"/>
      </w:pPr>
      <w:r>
        <w:rPr>
          <w:rFonts w:ascii="標楷體" w:eastAsia="標楷體" w:hAnsi="標楷體"/>
          <w:sz w:val="28"/>
          <w:szCs w:val="28"/>
        </w:rPr>
        <w:t>四、</w:t>
      </w:r>
      <w:r w:rsidRPr="00E21666">
        <w:rPr>
          <w:rFonts w:ascii="標楷體" w:eastAsia="標楷體" w:hAnsi="標楷體"/>
          <w:color w:val="FF0000"/>
          <w:sz w:val="28"/>
          <w:szCs w:val="28"/>
        </w:rPr>
        <w:t>申請急難慰問金者</w:t>
      </w:r>
      <w:r>
        <w:rPr>
          <w:rFonts w:ascii="標楷體" w:eastAsia="標楷體" w:hAnsi="標楷體"/>
          <w:sz w:val="28"/>
          <w:szCs w:val="28"/>
        </w:rPr>
        <w:t>之家庭總收入，依第二項計算最近一年綜合所得總額達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一百</w:t>
      </w:r>
      <w:r>
        <w:rPr>
          <w:rFonts w:ascii="標楷體" w:eastAsia="標楷體" w:hAnsi="標楷體"/>
          <w:color w:val="FF0000"/>
          <w:sz w:val="28"/>
          <w:szCs w:val="28"/>
        </w:rPr>
        <w:t>四十八萬元以上</w:t>
      </w:r>
      <w:r>
        <w:rPr>
          <w:rFonts w:ascii="標楷體" w:eastAsia="標楷體" w:hAnsi="標楷體"/>
          <w:sz w:val="28"/>
          <w:szCs w:val="28"/>
        </w:rPr>
        <w:t>，或不動產價值合計達一千萬元以上，不予核給。</w:t>
      </w:r>
    </w:p>
    <w:p w14:paraId="247714F8" w14:textId="77777777" w:rsidR="00D756B1" w:rsidRDefault="00541CA1">
      <w:pPr>
        <w:pStyle w:val="Standard"/>
        <w:overflowPunct w:val="0"/>
        <w:spacing w:line="380" w:lineRule="exact"/>
        <w:ind w:left="480" w:firstLine="560"/>
        <w:jc w:val="both"/>
        <w:rPr>
          <w:rFonts w:ascii="標楷體" w:eastAsia="標楷體" w:hAnsi="標楷體"/>
          <w:sz w:val="28"/>
          <w:szCs w:val="28"/>
        </w:rPr>
      </w:pPr>
      <w:r w:rsidRPr="005846F0">
        <w:rPr>
          <w:rFonts w:ascii="標楷體" w:eastAsia="標楷體" w:hAnsi="標楷體"/>
          <w:color w:val="FF0000"/>
          <w:sz w:val="28"/>
          <w:szCs w:val="28"/>
        </w:rPr>
        <w:t>前項家庭總收入</w:t>
      </w:r>
      <w:r>
        <w:rPr>
          <w:rFonts w:ascii="標楷體" w:eastAsia="標楷體" w:hAnsi="標楷體"/>
          <w:sz w:val="28"/>
          <w:szCs w:val="28"/>
        </w:rPr>
        <w:t>，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依綜合所得稅各類所得資料清單之所得額合計項目計算</w:t>
      </w:r>
      <w:r>
        <w:rPr>
          <w:rFonts w:ascii="標楷體" w:eastAsia="標楷體" w:hAnsi="標楷體"/>
          <w:sz w:val="28"/>
          <w:szCs w:val="28"/>
        </w:rPr>
        <w:t>，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其計算方式如下</w:t>
      </w:r>
      <w:r>
        <w:rPr>
          <w:rFonts w:ascii="標楷體" w:eastAsia="標楷體" w:hAnsi="標楷體"/>
          <w:sz w:val="28"/>
          <w:szCs w:val="28"/>
        </w:rPr>
        <w:t>：</w:t>
      </w:r>
    </w:p>
    <w:p w14:paraId="076C2791" w14:textId="77777777" w:rsidR="00D756B1" w:rsidRDefault="00541CA1">
      <w:pPr>
        <w:pStyle w:val="Standard"/>
        <w:overflowPunct w:val="0"/>
        <w:spacing w:line="380" w:lineRule="exact"/>
        <w:ind w:left="106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(一)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學生未婚者</w:t>
      </w:r>
      <w:r w:rsidRPr="005846F0">
        <w:rPr>
          <w:rFonts w:ascii="標楷體" w:eastAsia="標楷體" w:hAnsi="標楷體"/>
          <w:sz w:val="28"/>
          <w:szCs w:val="28"/>
        </w:rPr>
        <w:t>：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與其父母或法定監護人合計</w:t>
      </w:r>
      <w:r>
        <w:rPr>
          <w:rFonts w:ascii="標楷體" w:eastAsia="標楷體" w:hAnsi="標楷體"/>
          <w:sz w:val="28"/>
          <w:szCs w:val="28"/>
        </w:rPr>
        <w:t>。</w:t>
      </w:r>
    </w:p>
    <w:p w14:paraId="5B36A55D" w14:textId="77777777" w:rsidR="00D756B1" w:rsidRDefault="00541CA1">
      <w:pPr>
        <w:pStyle w:val="Standard"/>
        <w:overflowPunct w:val="0"/>
        <w:spacing w:line="380" w:lineRule="exact"/>
        <w:ind w:left="106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(二)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學生已婚者</w:t>
      </w:r>
      <w:r w:rsidRPr="005846F0">
        <w:rPr>
          <w:rFonts w:ascii="標楷體" w:eastAsia="標楷體" w:hAnsi="標楷體"/>
          <w:sz w:val="28"/>
          <w:szCs w:val="28"/>
        </w:rPr>
        <w:t>：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與其父母或其配偶合計</w:t>
      </w:r>
      <w:r>
        <w:rPr>
          <w:rFonts w:ascii="標楷體" w:eastAsia="標楷體" w:hAnsi="標楷體"/>
          <w:sz w:val="28"/>
          <w:szCs w:val="28"/>
        </w:rPr>
        <w:t>。</w:t>
      </w:r>
    </w:p>
    <w:p w14:paraId="5A72C9C2" w14:textId="77777777" w:rsidR="00D756B1" w:rsidRDefault="00541CA1">
      <w:pPr>
        <w:pStyle w:val="Standard"/>
        <w:overflowPunct w:val="0"/>
        <w:spacing w:line="380" w:lineRule="exact"/>
        <w:ind w:left="106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(三)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學生離婚或配偶死亡者</w:t>
      </w:r>
      <w:r>
        <w:rPr>
          <w:rFonts w:ascii="標楷體" w:eastAsia="標楷體" w:hAnsi="標楷體"/>
          <w:sz w:val="28"/>
          <w:szCs w:val="28"/>
        </w:rPr>
        <w:t>，</w:t>
      </w:r>
      <w:r w:rsidRPr="005846F0">
        <w:rPr>
          <w:rFonts w:ascii="標楷體" w:eastAsia="標楷體" w:hAnsi="標楷體"/>
          <w:color w:val="FF0000"/>
          <w:sz w:val="28"/>
          <w:szCs w:val="28"/>
        </w:rPr>
        <w:t>依第一款採計</w:t>
      </w:r>
      <w:r>
        <w:rPr>
          <w:rFonts w:ascii="標楷體" w:eastAsia="標楷體" w:hAnsi="標楷體"/>
          <w:sz w:val="28"/>
          <w:szCs w:val="28"/>
        </w:rPr>
        <w:t>。</w:t>
      </w:r>
    </w:p>
    <w:p w14:paraId="00B303AD" w14:textId="77777777" w:rsidR="00D756B1" w:rsidRDefault="00541CA1">
      <w:pPr>
        <w:pStyle w:val="Standard"/>
        <w:overflowPunct w:val="0"/>
        <w:spacing w:line="380" w:lineRule="exact"/>
        <w:ind w:left="480" w:firstLine="560"/>
        <w:jc w:val="both"/>
      </w:pPr>
      <w:r w:rsidRPr="00096638">
        <w:rPr>
          <w:rFonts w:ascii="標楷體" w:eastAsia="標楷體" w:hAnsi="標楷體"/>
          <w:color w:val="FF0000"/>
          <w:sz w:val="28"/>
          <w:szCs w:val="28"/>
        </w:rPr>
        <w:t>學生或幼兒因父母離婚</w:t>
      </w:r>
      <w:r>
        <w:rPr>
          <w:rFonts w:ascii="標楷體" w:eastAsia="標楷體" w:hAnsi="標楷體"/>
          <w:sz w:val="28"/>
          <w:szCs w:val="28"/>
        </w:rPr>
        <w:t>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遺棄或其他特殊因素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得由父母或法定監護人具明理由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檢具相關證明文件</w:t>
      </w:r>
      <w:r>
        <w:rPr>
          <w:rFonts w:ascii="標楷體" w:eastAsia="標楷體" w:hAnsi="標楷體"/>
          <w:sz w:val="28"/>
          <w:szCs w:val="28"/>
        </w:rPr>
        <w:t>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資料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併送學生所屬學校或幼兒所屬教保服務機構加具意見彙整後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報本部核准者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其父母或法定監護人之收入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免依前項規定予以合計</w:t>
      </w:r>
      <w:r>
        <w:rPr>
          <w:rFonts w:ascii="標楷體" w:eastAsia="標楷體" w:hAnsi="標楷體"/>
          <w:sz w:val="28"/>
          <w:szCs w:val="28"/>
        </w:rPr>
        <w:t>。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但學生已成年者</w:t>
      </w:r>
      <w:r>
        <w:rPr>
          <w:rFonts w:ascii="標楷體" w:eastAsia="標楷體" w:hAnsi="標楷體"/>
          <w:sz w:val="28"/>
          <w:szCs w:val="28"/>
        </w:rPr>
        <w:t>，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應由該學生出具書面理由或證明文件</w:t>
      </w:r>
      <w:r>
        <w:rPr>
          <w:rFonts w:ascii="標楷體" w:eastAsia="標楷體" w:hAnsi="標楷體"/>
          <w:sz w:val="28"/>
          <w:szCs w:val="28"/>
        </w:rPr>
        <w:t>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資料辦理</w:t>
      </w:r>
      <w:r>
        <w:rPr>
          <w:rFonts w:ascii="標楷體" w:eastAsia="標楷體" w:hAnsi="標楷體"/>
          <w:sz w:val="28"/>
          <w:szCs w:val="28"/>
        </w:rPr>
        <w:t>。</w:t>
      </w:r>
    </w:p>
    <w:p w14:paraId="6EA0C269" w14:textId="77777777" w:rsidR="00D756B1" w:rsidRDefault="00541CA1">
      <w:pPr>
        <w:pStyle w:val="Standard"/>
        <w:overflowPunct w:val="0"/>
        <w:snapToGrid w:val="0"/>
        <w:spacing w:line="380" w:lineRule="exact"/>
        <w:ind w:left="420" w:hanging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本要點急難慰問金之申請時間</w:t>
      </w:r>
      <w:r>
        <w:rPr>
          <w:rFonts w:ascii="標楷體" w:eastAsia="標楷體" w:hAnsi="標楷體"/>
          <w:sz w:val="28"/>
          <w:szCs w:val="28"/>
        </w:rPr>
        <w:t>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辦理方式</w:t>
      </w:r>
      <w:r>
        <w:rPr>
          <w:rFonts w:ascii="標楷體" w:eastAsia="標楷體" w:hAnsi="標楷體"/>
          <w:sz w:val="28"/>
          <w:szCs w:val="28"/>
        </w:rPr>
        <w:t>、</w:t>
      </w:r>
      <w:r w:rsidRPr="00096638">
        <w:rPr>
          <w:rFonts w:ascii="標楷體" w:eastAsia="標楷體" w:hAnsi="標楷體"/>
          <w:color w:val="FF0000"/>
          <w:sz w:val="28"/>
          <w:szCs w:val="28"/>
        </w:rPr>
        <w:t>審核及撥款如下</w:t>
      </w:r>
      <w:r>
        <w:rPr>
          <w:rFonts w:ascii="標楷體" w:eastAsia="標楷體" w:hAnsi="標楷體"/>
          <w:sz w:val="28"/>
          <w:szCs w:val="28"/>
        </w:rPr>
        <w:t>：</w:t>
      </w:r>
    </w:p>
    <w:p w14:paraId="284F29B0" w14:textId="77777777" w:rsidR="00D756B1" w:rsidRDefault="00541CA1">
      <w:pPr>
        <w:pStyle w:val="Standard"/>
        <w:overflowPunct w:val="0"/>
        <w:spacing w:line="380" w:lineRule="exact"/>
        <w:ind w:left="1080" w:hanging="840"/>
        <w:jc w:val="both"/>
      </w:pPr>
      <w:r>
        <w:rPr>
          <w:rFonts w:ascii="標楷體" w:eastAsia="標楷體" w:hAnsi="標楷體"/>
          <w:sz w:val="28"/>
          <w:szCs w:val="28"/>
        </w:rPr>
        <w:t xml:space="preserve">  (一)申請時間、辦理方式：應於事實發生之日起</w:t>
      </w:r>
      <w:r>
        <w:rPr>
          <w:rFonts w:ascii="標楷體" w:eastAsia="標楷體" w:hAnsi="標楷體"/>
          <w:color w:val="FF0000"/>
          <w:sz w:val="28"/>
          <w:szCs w:val="28"/>
        </w:rPr>
        <w:t>六</w:t>
      </w:r>
      <w:r w:rsidRPr="00BC5D46">
        <w:rPr>
          <w:rFonts w:ascii="標楷體" w:eastAsia="標楷體" w:hAnsi="標楷體"/>
          <w:sz w:val="28"/>
          <w:szCs w:val="28"/>
        </w:rPr>
        <w:t>個月</w:t>
      </w:r>
      <w:r>
        <w:rPr>
          <w:rFonts w:ascii="標楷體" w:eastAsia="標楷體" w:hAnsi="標楷體"/>
          <w:sz w:val="28"/>
          <w:szCs w:val="28"/>
        </w:rPr>
        <w:t>內，向所屬學校或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教保服務機構</w:t>
      </w:r>
      <w:r>
        <w:rPr>
          <w:rFonts w:ascii="標楷體" w:eastAsia="標楷體" w:hAnsi="標楷體"/>
          <w:sz w:val="28"/>
          <w:szCs w:val="28"/>
        </w:rPr>
        <w:t>申請。但有特殊原因未能依規定期限辦理，經申請單位專案報本部核准者，不在此限。</w:t>
      </w:r>
    </w:p>
    <w:p w14:paraId="7FFF0765" w14:textId="77777777" w:rsidR="00D756B1" w:rsidRDefault="00541CA1">
      <w:pPr>
        <w:pStyle w:val="Standard"/>
        <w:overflowPunct w:val="0"/>
        <w:spacing w:line="380" w:lineRule="exact"/>
        <w:ind w:left="108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(二)審核：各級學校及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教保服務機構</w:t>
      </w:r>
      <w:r>
        <w:rPr>
          <w:rFonts w:ascii="標楷體" w:eastAsia="標楷體" w:hAnsi="標楷體"/>
          <w:sz w:val="28"/>
          <w:szCs w:val="28"/>
        </w:rPr>
        <w:t>應於前款申請提出之日起一個月內彙整申請案，送本部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委由</w:t>
      </w:r>
      <w:r>
        <w:rPr>
          <w:rFonts w:ascii="標楷體" w:eastAsia="標楷體" w:hAnsi="標楷體"/>
          <w:sz w:val="28"/>
          <w:szCs w:val="28"/>
        </w:rPr>
        <w:t>之學校辦理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研提意見</w:t>
      </w:r>
      <w:r>
        <w:rPr>
          <w:rFonts w:ascii="標楷體" w:eastAsia="標楷體" w:hAnsi="標楷體"/>
          <w:sz w:val="28"/>
          <w:szCs w:val="28"/>
        </w:rPr>
        <w:t>後，由本部辦理審查核定。</w:t>
      </w:r>
    </w:p>
    <w:p w14:paraId="75CBB250" w14:textId="77777777" w:rsidR="00D756B1" w:rsidRDefault="00541CA1">
      <w:pPr>
        <w:pStyle w:val="Standard"/>
        <w:overflowPunct w:val="0"/>
        <w:spacing w:line="380" w:lineRule="exact"/>
        <w:ind w:left="108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(三)撥款：本部核定後，應函知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受委由</w:t>
      </w:r>
      <w:r>
        <w:rPr>
          <w:rFonts w:ascii="標楷體" w:eastAsia="標楷體" w:hAnsi="標楷體"/>
          <w:sz w:val="28"/>
          <w:szCs w:val="28"/>
        </w:rPr>
        <w:t>學校辦理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慰問金</w:t>
      </w:r>
      <w:r>
        <w:rPr>
          <w:rFonts w:ascii="標楷體" w:eastAsia="標楷體" w:hAnsi="標楷體"/>
          <w:sz w:val="28"/>
          <w:szCs w:val="28"/>
        </w:rPr>
        <w:t>撥款至</w:t>
      </w:r>
      <w:r w:rsidRPr="00BC5D46">
        <w:rPr>
          <w:rFonts w:ascii="標楷體" w:eastAsia="標楷體" w:hAnsi="標楷體"/>
          <w:color w:val="FF0000"/>
          <w:sz w:val="28"/>
          <w:szCs w:val="28"/>
        </w:rPr>
        <w:t>學生</w:t>
      </w:r>
      <w:r>
        <w:rPr>
          <w:rFonts w:ascii="標楷體" w:eastAsia="標楷體" w:hAnsi="標楷體"/>
          <w:sz w:val="28"/>
          <w:szCs w:val="28"/>
        </w:rPr>
        <w:t>所屬學校或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幼兒所屬教保服務機構</w:t>
      </w:r>
      <w:r>
        <w:rPr>
          <w:rFonts w:ascii="標楷體" w:eastAsia="標楷體" w:hAnsi="標楷體"/>
          <w:sz w:val="28"/>
          <w:szCs w:val="28"/>
        </w:rPr>
        <w:t>，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並由其</w:t>
      </w:r>
      <w:r>
        <w:rPr>
          <w:rFonts w:ascii="標楷體" w:eastAsia="標楷體" w:hAnsi="標楷體"/>
          <w:sz w:val="28"/>
          <w:szCs w:val="28"/>
        </w:rPr>
        <w:t>轉送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學生或幼兒</w:t>
      </w:r>
      <w:r>
        <w:rPr>
          <w:rFonts w:ascii="標楷體" w:eastAsia="標楷體" w:hAnsi="標楷體"/>
          <w:sz w:val="28"/>
          <w:szCs w:val="28"/>
        </w:rPr>
        <w:t>。</w:t>
      </w:r>
    </w:p>
    <w:p w14:paraId="22849463" w14:textId="77777777" w:rsidR="00D756B1" w:rsidRDefault="00541CA1">
      <w:pPr>
        <w:pStyle w:val="Standard"/>
        <w:overflowPunct w:val="0"/>
        <w:spacing w:line="380" w:lineRule="exact"/>
        <w:ind w:left="480" w:firstLine="560"/>
        <w:jc w:val="both"/>
        <w:rPr>
          <w:rFonts w:ascii="標楷體" w:eastAsia="標楷體" w:hAnsi="標楷體"/>
          <w:sz w:val="28"/>
          <w:szCs w:val="28"/>
        </w:rPr>
      </w:pPr>
      <w:r w:rsidRPr="003F3757">
        <w:rPr>
          <w:rFonts w:ascii="標楷體" w:eastAsia="標楷體" w:hAnsi="標楷體"/>
          <w:color w:val="FF0000"/>
          <w:sz w:val="28"/>
          <w:szCs w:val="28"/>
        </w:rPr>
        <w:t>具特殊因素之急迫性個案</w:t>
      </w:r>
      <w:r>
        <w:rPr>
          <w:rFonts w:ascii="標楷體" w:eastAsia="標楷體" w:hAnsi="標楷體"/>
          <w:sz w:val="28"/>
          <w:szCs w:val="28"/>
        </w:rPr>
        <w:t>，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經本部專案核准者</w:t>
      </w:r>
      <w:r>
        <w:rPr>
          <w:rFonts w:ascii="標楷體" w:eastAsia="標楷體" w:hAnsi="標楷體"/>
          <w:sz w:val="28"/>
          <w:szCs w:val="28"/>
        </w:rPr>
        <w:t>，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免經前項申請程序</w:t>
      </w:r>
      <w:r>
        <w:rPr>
          <w:rFonts w:ascii="標楷體" w:eastAsia="標楷體" w:hAnsi="標楷體"/>
          <w:sz w:val="28"/>
          <w:szCs w:val="28"/>
        </w:rPr>
        <w:t>，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得</w:t>
      </w:r>
      <w:r>
        <w:rPr>
          <w:rFonts w:ascii="標楷體" w:eastAsia="標楷體" w:hAnsi="標楷體"/>
          <w:sz w:val="28"/>
          <w:szCs w:val="28"/>
        </w:rPr>
        <w:t>由專人致送</w:t>
      </w:r>
      <w:r w:rsidRPr="003F3757">
        <w:rPr>
          <w:rFonts w:ascii="標楷體" w:eastAsia="標楷體" w:hAnsi="標楷體"/>
          <w:color w:val="FF0000"/>
          <w:sz w:val="28"/>
          <w:szCs w:val="28"/>
        </w:rPr>
        <w:t>慰問金</w:t>
      </w:r>
      <w:r>
        <w:rPr>
          <w:rFonts w:ascii="標楷體" w:eastAsia="標楷體" w:hAnsi="標楷體"/>
          <w:sz w:val="28"/>
          <w:szCs w:val="28"/>
        </w:rPr>
        <w:t>。</w:t>
      </w:r>
    </w:p>
    <w:p w14:paraId="533D4E0A" w14:textId="77777777" w:rsidR="00D756B1" w:rsidRDefault="00541CA1">
      <w:pPr>
        <w:pStyle w:val="Standard"/>
        <w:overflowPunct w:val="0"/>
        <w:snapToGrid w:val="0"/>
        <w:spacing w:line="380" w:lineRule="exact"/>
        <w:ind w:left="560" w:hanging="560"/>
        <w:jc w:val="both"/>
      </w:pPr>
      <w:r>
        <w:rPr>
          <w:rFonts w:ascii="標楷體" w:eastAsia="標楷體" w:hAnsi="標楷體"/>
          <w:sz w:val="28"/>
          <w:szCs w:val="28"/>
        </w:rPr>
        <w:t>六、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申請人填具之申請書或檢附之文件</w:t>
      </w:r>
      <w:r>
        <w:rPr>
          <w:rFonts w:ascii="標楷體" w:eastAsia="標楷體" w:hAnsi="標楷體"/>
          <w:sz w:val="28"/>
          <w:szCs w:val="28"/>
        </w:rPr>
        <w:t>、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資料</w:t>
      </w:r>
      <w:r>
        <w:rPr>
          <w:rFonts w:ascii="標楷體" w:eastAsia="標楷體" w:hAnsi="標楷體"/>
          <w:sz w:val="28"/>
          <w:szCs w:val="28"/>
        </w:rPr>
        <w:t>，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有虛偽不實或重複申請者</w:t>
      </w:r>
      <w:r>
        <w:rPr>
          <w:rFonts w:ascii="標楷體" w:eastAsia="標楷體" w:hAnsi="標楷體"/>
          <w:sz w:val="28"/>
          <w:szCs w:val="28"/>
        </w:rPr>
        <w:t>，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本部應撤銷急難慰問金核定之處分</w:t>
      </w:r>
      <w:r>
        <w:rPr>
          <w:rFonts w:ascii="標楷體" w:eastAsia="標楷體" w:hAnsi="標楷體"/>
          <w:sz w:val="28"/>
          <w:szCs w:val="28"/>
        </w:rPr>
        <w:t>；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已核撥款項者</w:t>
      </w:r>
      <w:r>
        <w:rPr>
          <w:rFonts w:ascii="標楷體" w:eastAsia="標楷體" w:hAnsi="標楷體"/>
          <w:sz w:val="28"/>
          <w:szCs w:val="28"/>
        </w:rPr>
        <w:t>，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應以書面行政處分</w:t>
      </w:r>
      <w:r>
        <w:rPr>
          <w:rFonts w:ascii="標楷體" w:eastAsia="標楷體" w:hAnsi="標楷體"/>
          <w:sz w:val="28"/>
          <w:szCs w:val="28"/>
        </w:rPr>
        <w:t>，</w:t>
      </w:r>
      <w:r w:rsidRPr="0053169B">
        <w:rPr>
          <w:rFonts w:ascii="標楷體" w:eastAsia="標楷體" w:hAnsi="標楷體"/>
          <w:color w:val="FF0000"/>
          <w:sz w:val="28"/>
          <w:szCs w:val="28"/>
        </w:rPr>
        <w:t>通知申請人限期返還</w:t>
      </w:r>
      <w:r>
        <w:rPr>
          <w:rFonts w:ascii="標楷體" w:eastAsia="標楷體" w:hAnsi="標楷體"/>
          <w:sz w:val="28"/>
          <w:szCs w:val="28"/>
        </w:rPr>
        <w:t>。</w:t>
      </w:r>
    </w:p>
    <w:sectPr w:rsidR="00D756B1" w:rsidSect="0053169B">
      <w:pgSz w:w="11906" w:h="16838"/>
      <w:pgMar w:top="1418" w:right="1418" w:bottom="1418" w:left="1418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F6E4C" w14:textId="77777777" w:rsidR="004B7F83" w:rsidRDefault="004B7F83">
      <w:r>
        <w:separator/>
      </w:r>
    </w:p>
  </w:endnote>
  <w:endnote w:type="continuationSeparator" w:id="0">
    <w:p w14:paraId="5979DB1A" w14:textId="77777777" w:rsidR="004B7F83" w:rsidRDefault="004B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思源黑體">
    <w:altName w:val="Arial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1EA4B" w14:textId="77777777" w:rsidR="004B7F83" w:rsidRDefault="004B7F83">
      <w:r>
        <w:rPr>
          <w:color w:val="000000"/>
        </w:rPr>
        <w:separator/>
      </w:r>
    </w:p>
  </w:footnote>
  <w:footnote w:type="continuationSeparator" w:id="0">
    <w:p w14:paraId="15F500C8" w14:textId="77777777" w:rsidR="004B7F83" w:rsidRDefault="004B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2933"/>
    <w:multiLevelType w:val="multilevel"/>
    <w:tmpl w:val="6CB832C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0F36D1"/>
    <w:multiLevelType w:val="multilevel"/>
    <w:tmpl w:val="4F2EF38E"/>
    <w:styleLink w:val="WWNum10a"/>
    <w:lvl w:ilvl="0">
      <w:start w:val="1"/>
      <w:numFmt w:val="decimal"/>
      <w:lvlText w:val="%1、"/>
      <w:lvlJc w:val="left"/>
      <w:pPr>
        <w:ind w:left="1680" w:hanging="480"/>
      </w:pPr>
    </w:lvl>
    <w:lvl w:ilvl="1">
      <w:start w:val="1"/>
      <w:numFmt w:val="ideographTraditional"/>
      <w:lvlText w:val="%1.%2、"/>
      <w:lvlJc w:val="left"/>
      <w:pPr>
        <w:ind w:left="2160" w:hanging="480"/>
      </w:pPr>
    </w:lvl>
    <w:lvl w:ilvl="2">
      <w:start w:val="1"/>
      <w:numFmt w:val="lowerRoman"/>
      <w:lvlText w:val="%1.%2.%3."/>
      <w:lvlJc w:val="right"/>
      <w:pPr>
        <w:ind w:left="2640" w:hanging="480"/>
      </w:pPr>
    </w:lvl>
    <w:lvl w:ilvl="3">
      <w:start w:val="1"/>
      <w:numFmt w:val="decimal"/>
      <w:lvlText w:val="%1.%2.%3.%4."/>
      <w:lvlJc w:val="left"/>
      <w:pPr>
        <w:ind w:left="3120" w:hanging="480"/>
      </w:pPr>
    </w:lvl>
    <w:lvl w:ilvl="4">
      <w:start w:val="1"/>
      <w:numFmt w:val="ideographTraditional"/>
      <w:lvlText w:val="%1.%2.%3.%4.%5、"/>
      <w:lvlJc w:val="left"/>
      <w:pPr>
        <w:ind w:left="3600" w:hanging="480"/>
      </w:pPr>
    </w:lvl>
    <w:lvl w:ilvl="5">
      <w:start w:val="1"/>
      <w:numFmt w:val="lowerRoman"/>
      <w:lvlText w:val="%1.%2.%3.%4.%5.%6."/>
      <w:lvlJc w:val="right"/>
      <w:pPr>
        <w:ind w:left="4080" w:hanging="480"/>
      </w:pPr>
    </w:lvl>
    <w:lvl w:ilvl="6">
      <w:start w:val="1"/>
      <w:numFmt w:val="decimal"/>
      <w:lvlText w:val="%1.%2.%3.%4.%5.%6.%7."/>
      <w:lvlJc w:val="left"/>
      <w:pPr>
        <w:ind w:left="4560" w:hanging="480"/>
      </w:pPr>
    </w:lvl>
    <w:lvl w:ilvl="7">
      <w:start w:val="1"/>
      <w:numFmt w:val="ideographTraditional"/>
      <w:lvlText w:val="%1.%2.%3.%4.%5.%6.%7.%8、"/>
      <w:lvlJc w:val="left"/>
      <w:pPr>
        <w:ind w:left="5040" w:hanging="480"/>
      </w:pPr>
    </w:lvl>
    <w:lvl w:ilvl="8">
      <w:start w:val="1"/>
      <w:numFmt w:val="lowerRoman"/>
      <w:lvlText w:val="%1.%2.%3.%4.%5.%6.%7.%8.%9."/>
      <w:lvlJc w:val="right"/>
      <w:pPr>
        <w:ind w:left="5520" w:hanging="480"/>
      </w:pPr>
    </w:lvl>
  </w:abstractNum>
  <w:abstractNum w:abstractNumId="2" w15:restartNumberingAfterBreak="0">
    <w:nsid w:val="068E15C2"/>
    <w:multiLevelType w:val="multilevel"/>
    <w:tmpl w:val="D7AC6EF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5B7082"/>
    <w:multiLevelType w:val="multilevel"/>
    <w:tmpl w:val="E806AD4C"/>
    <w:styleLink w:val="WWNum22"/>
    <w:lvl w:ilvl="0">
      <w:start w:val="1"/>
      <w:numFmt w:val="japaneseCounting"/>
      <w:suff w:val="nothing"/>
      <w:lvlText w:val="（%1）"/>
      <w:lvlJc w:val="left"/>
      <w:pPr>
        <w:ind w:left="1200" w:hanging="720"/>
      </w:pPr>
      <w:rPr>
        <w:rFonts w:eastAsia="標楷體"/>
        <w:color w:val="auto"/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0E6F7AB1"/>
    <w:multiLevelType w:val="multilevel"/>
    <w:tmpl w:val="66A40266"/>
    <w:styleLink w:val="WWNum16a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0F1E20F4"/>
    <w:multiLevelType w:val="multilevel"/>
    <w:tmpl w:val="B91CFFA0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C5CE7"/>
    <w:multiLevelType w:val="multilevel"/>
    <w:tmpl w:val="9A54244C"/>
    <w:styleLink w:val="NumberingIVX"/>
    <w:lvl w:ilvl="0">
      <w:start w:val="1"/>
      <w:numFmt w:val="upperRoman"/>
      <w:lvlText w:val="%1."/>
      <w:lvlJc w:val="right"/>
      <w:pPr>
        <w:ind w:left="754" w:hanging="174"/>
      </w:pPr>
      <w:rPr>
        <w:rFonts w:eastAsia="標楷體"/>
      </w:rPr>
    </w:lvl>
    <w:lvl w:ilvl="1">
      <w:start w:val="1"/>
      <w:numFmt w:val="upperRoman"/>
      <w:lvlText w:val="%2."/>
      <w:lvlJc w:val="right"/>
      <w:pPr>
        <w:ind w:left="1508" w:hanging="174"/>
      </w:pPr>
      <w:rPr>
        <w:rFonts w:eastAsia="標楷體"/>
      </w:rPr>
    </w:lvl>
    <w:lvl w:ilvl="2">
      <w:start w:val="1"/>
      <w:numFmt w:val="upperRoman"/>
      <w:lvlText w:val="%3."/>
      <w:lvlJc w:val="right"/>
      <w:pPr>
        <w:ind w:left="2262" w:hanging="174"/>
      </w:pPr>
      <w:rPr>
        <w:rFonts w:eastAsia="標楷體"/>
      </w:rPr>
    </w:lvl>
    <w:lvl w:ilvl="3">
      <w:start w:val="1"/>
      <w:numFmt w:val="upperRoman"/>
      <w:lvlText w:val="%4."/>
      <w:lvlJc w:val="right"/>
      <w:pPr>
        <w:ind w:left="3016" w:hanging="174"/>
      </w:pPr>
      <w:rPr>
        <w:rFonts w:eastAsia="標楷體"/>
      </w:rPr>
    </w:lvl>
    <w:lvl w:ilvl="4">
      <w:start w:val="1"/>
      <w:numFmt w:val="upperRoman"/>
      <w:lvlText w:val="%5."/>
      <w:lvlJc w:val="right"/>
      <w:pPr>
        <w:ind w:left="3771" w:hanging="174"/>
      </w:pPr>
      <w:rPr>
        <w:rFonts w:eastAsia="標楷體"/>
      </w:rPr>
    </w:lvl>
    <w:lvl w:ilvl="5">
      <w:start w:val="1"/>
      <w:numFmt w:val="upperRoman"/>
      <w:lvlText w:val="%6."/>
      <w:lvlJc w:val="right"/>
      <w:pPr>
        <w:ind w:left="4525" w:hanging="174"/>
      </w:pPr>
      <w:rPr>
        <w:rFonts w:eastAsia="標楷體"/>
      </w:rPr>
    </w:lvl>
    <w:lvl w:ilvl="6">
      <w:start w:val="1"/>
      <w:numFmt w:val="upperRoman"/>
      <w:lvlText w:val="%7."/>
      <w:lvlJc w:val="right"/>
      <w:pPr>
        <w:ind w:left="5279" w:hanging="174"/>
      </w:pPr>
      <w:rPr>
        <w:rFonts w:eastAsia="標楷體"/>
      </w:rPr>
    </w:lvl>
    <w:lvl w:ilvl="7">
      <w:start w:val="1"/>
      <w:numFmt w:val="upperRoman"/>
      <w:lvlText w:val="%8."/>
      <w:lvlJc w:val="right"/>
      <w:pPr>
        <w:ind w:left="6033" w:hanging="174"/>
      </w:pPr>
      <w:rPr>
        <w:rFonts w:eastAsia="標楷體"/>
      </w:rPr>
    </w:lvl>
    <w:lvl w:ilvl="8">
      <w:start w:val="1"/>
      <w:numFmt w:val="upperRoman"/>
      <w:lvlText w:val="%9."/>
      <w:lvlJc w:val="right"/>
      <w:pPr>
        <w:ind w:left="6787" w:hanging="174"/>
      </w:pPr>
      <w:rPr>
        <w:rFonts w:eastAsia="標楷體"/>
      </w:rPr>
    </w:lvl>
  </w:abstractNum>
  <w:abstractNum w:abstractNumId="7" w15:restartNumberingAfterBreak="0">
    <w:nsid w:val="160D370B"/>
    <w:multiLevelType w:val="multilevel"/>
    <w:tmpl w:val="BE647FE0"/>
    <w:styleLink w:val="WWNum11a"/>
    <w:lvl w:ilvl="0">
      <w:start w:val="1"/>
      <w:numFmt w:val="japaneseCounting"/>
      <w:lvlText w:val="（%1）"/>
      <w:lvlJc w:val="left"/>
      <w:pPr>
        <w:ind w:left="1200" w:hanging="720"/>
      </w:pPr>
      <w:rPr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16CB1338"/>
    <w:multiLevelType w:val="multilevel"/>
    <w:tmpl w:val="09566804"/>
    <w:styleLink w:val="WWNum12a"/>
    <w:lvl w:ilvl="0">
      <w:start w:val="1"/>
      <w:numFmt w:val="japaneseCounting"/>
      <w:lvlText w:val="（%1）"/>
      <w:lvlJc w:val="left"/>
      <w:pPr>
        <w:ind w:left="1200" w:hanging="720"/>
      </w:pPr>
      <w:rPr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1BBB7C58"/>
    <w:multiLevelType w:val="multilevel"/>
    <w:tmpl w:val="3432CBB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F484527"/>
    <w:multiLevelType w:val="multilevel"/>
    <w:tmpl w:val="5C6C126A"/>
    <w:styleLink w:val="WWNum1a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1" w15:restartNumberingAfterBreak="0">
    <w:nsid w:val="203C4C42"/>
    <w:multiLevelType w:val="multilevel"/>
    <w:tmpl w:val="8A069E6A"/>
    <w:styleLink w:val="WWNum7a"/>
    <w:lvl w:ilvl="0">
      <w:start w:val="1"/>
      <w:numFmt w:val="decimal"/>
      <w:lvlText w:val="%1、"/>
      <w:lvlJc w:val="left"/>
      <w:pPr>
        <w:ind w:left="1680" w:hanging="480"/>
      </w:pPr>
    </w:lvl>
    <w:lvl w:ilvl="1">
      <w:start w:val="1"/>
      <w:numFmt w:val="ideographTraditional"/>
      <w:lvlText w:val="%1.%2、"/>
      <w:lvlJc w:val="left"/>
      <w:pPr>
        <w:ind w:left="2160" w:hanging="480"/>
      </w:pPr>
    </w:lvl>
    <w:lvl w:ilvl="2">
      <w:start w:val="1"/>
      <w:numFmt w:val="lowerRoman"/>
      <w:lvlText w:val="%1.%2.%3."/>
      <w:lvlJc w:val="right"/>
      <w:pPr>
        <w:ind w:left="2640" w:hanging="480"/>
      </w:pPr>
    </w:lvl>
    <w:lvl w:ilvl="3">
      <w:start w:val="1"/>
      <w:numFmt w:val="decimal"/>
      <w:lvlText w:val="%1.%2.%3.%4."/>
      <w:lvlJc w:val="left"/>
      <w:pPr>
        <w:ind w:left="3120" w:hanging="480"/>
      </w:pPr>
    </w:lvl>
    <w:lvl w:ilvl="4">
      <w:start w:val="1"/>
      <w:numFmt w:val="ideographTraditional"/>
      <w:lvlText w:val="%1.%2.%3.%4.%5、"/>
      <w:lvlJc w:val="left"/>
      <w:pPr>
        <w:ind w:left="3600" w:hanging="480"/>
      </w:pPr>
    </w:lvl>
    <w:lvl w:ilvl="5">
      <w:start w:val="1"/>
      <w:numFmt w:val="lowerRoman"/>
      <w:lvlText w:val="%1.%2.%3.%4.%5.%6."/>
      <w:lvlJc w:val="right"/>
      <w:pPr>
        <w:ind w:left="4080" w:hanging="480"/>
      </w:pPr>
    </w:lvl>
    <w:lvl w:ilvl="6">
      <w:start w:val="1"/>
      <w:numFmt w:val="decimal"/>
      <w:lvlText w:val="%1.%2.%3.%4.%5.%6.%7."/>
      <w:lvlJc w:val="left"/>
      <w:pPr>
        <w:ind w:left="4560" w:hanging="480"/>
      </w:pPr>
    </w:lvl>
    <w:lvl w:ilvl="7">
      <w:start w:val="1"/>
      <w:numFmt w:val="ideographTraditional"/>
      <w:lvlText w:val="%1.%2.%3.%4.%5.%6.%7.%8、"/>
      <w:lvlJc w:val="left"/>
      <w:pPr>
        <w:ind w:left="5040" w:hanging="480"/>
      </w:pPr>
    </w:lvl>
    <w:lvl w:ilvl="8">
      <w:start w:val="1"/>
      <w:numFmt w:val="lowerRoman"/>
      <w:lvlText w:val="%1.%2.%3.%4.%5.%6.%7.%8.%9."/>
      <w:lvlJc w:val="right"/>
      <w:pPr>
        <w:ind w:left="5520" w:hanging="480"/>
      </w:pPr>
    </w:lvl>
  </w:abstractNum>
  <w:abstractNum w:abstractNumId="12" w15:restartNumberingAfterBreak="0">
    <w:nsid w:val="20E77F6F"/>
    <w:multiLevelType w:val="multilevel"/>
    <w:tmpl w:val="28CA3516"/>
    <w:styleLink w:val="WWNum4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3" w15:restartNumberingAfterBreak="0">
    <w:nsid w:val="2499448C"/>
    <w:multiLevelType w:val="multilevel"/>
    <w:tmpl w:val="DC786176"/>
    <w:styleLink w:val="WWNum19"/>
    <w:lvl w:ilvl="0">
      <w:start w:val="1"/>
      <w:numFmt w:val="japaneseCounting"/>
      <w:suff w:val="nothing"/>
      <w:lvlText w:val="（%1）"/>
      <w:lvlJc w:val="left"/>
      <w:pPr>
        <w:ind w:left="1200" w:hanging="720"/>
      </w:pPr>
      <w:rPr>
        <w:rFonts w:eastAsia="標楷體"/>
        <w:color w:val="auto"/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27EB282B"/>
    <w:multiLevelType w:val="multilevel"/>
    <w:tmpl w:val="61C07E1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B157B36"/>
    <w:multiLevelType w:val="multilevel"/>
    <w:tmpl w:val="5372B3CA"/>
    <w:styleLink w:val="WWNum17"/>
    <w:lvl w:ilvl="0">
      <w:start w:val="1"/>
      <w:numFmt w:val="decimal"/>
      <w:suff w:val="nothing"/>
      <w:lvlText w:val="%1、"/>
      <w:lvlJc w:val="left"/>
      <w:pPr>
        <w:ind w:left="1680" w:hanging="480"/>
      </w:pPr>
      <w:rPr>
        <w:rFonts w:eastAsia="標楷體"/>
      </w:rPr>
    </w:lvl>
    <w:lvl w:ilvl="1">
      <w:start w:val="1"/>
      <w:numFmt w:val="ideographTraditional"/>
      <w:suff w:val="nothing"/>
      <w:lvlText w:val="%1.%2、"/>
      <w:lvlJc w:val="left"/>
      <w:pPr>
        <w:ind w:left="2160" w:hanging="480"/>
      </w:pPr>
    </w:lvl>
    <w:lvl w:ilvl="2">
      <w:start w:val="1"/>
      <w:numFmt w:val="lowerRoman"/>
      <w:suff w:val="nothing"/>
      <w:lvlText w:val="%1.%2.%3."/>
      <w:lvlJc w:val="right"/>
      <w:pPr>
        <w:ind w:left="2640" w:hanging="480"/>
      </w:pPr>
    </w:lvl>
    <w:lvl w:ilvl="3">
      <w:start w:val="1"/>
      <w:numFmt w:val="decimal"/>
      <w:suff w:val="nothing"/>
      <w:lvlText w:val="%1.%2.%3.%4."/>
      <w:lvlJc w:val="left"/>
      <w:pPr>
        <w:ind w:left="3120" w:hanging="480"/>
      </w:pPr>
    </w:lvl>
    <w:lvl w:ilvl="4">
      <w:start w:val="1"/>
      <w:numFmt w:val="ideographTraditional"/>
      <w:suff w:val="nothing"/>
      <w:lvlText w:val="%1.%2.%3.%4.%5、"/>
      <w:lvlJc w:val="left"/>
      <w:pPr>
        <w:ind w:left="3600" w:hanging="480"/>
      </w:pPr>
    </w:lvl>
    <w:lvl w:ilvl="5">
      <w:start w:val="1"/>
      <w:numFmt w:val="lowerRoman"/>
      <w:suff w:val="nothing"/>
      <w:lvlText w:val="%1.%2.%3.%4.%5.%6."/>
      <w:lvlJc w:val="right"/>
      <w:pPr>
        <w:ind w:left="4080" w:hanging="480"/>
      </w:pPr>
    </w:lvl>
    <w:lvl w:ilvl="6">
      <w:start w:val="1"/>
      <w:numFmt w:val="decimal"/>
      <w:suff w:val="nothing"/>
      <w:lvlText w:val="%1.%2.%3.%4.%5.%6.%7."/>
      <w:lvlJc w:val="left"/>
      <w:pPr>
        <w:ind w:left="4560" w:hanging="480"/>
      </w:pPr>
    </w:lvl>
    <w:lvl w:ilvl="7">
      <w:start w:val="1"/>
      <w:numFmt w:val="ideographTraditional"/>
      <w:suff w:val="nothing"/>
      <w:lvlText w:val="%1.%2.%3.%4.%5.%6.%7.%8、"/>
      <w:lvlJc w:val="left"/>
      <w:pPr>
        <w:ind w:left="5040" w:hanging="480"/>
      </w:pPr>
    </w:lvl>
    <w:lvl w:ilvl="8">
      <w:start w:val="1"/>
      <w:numFmt w:val="lowerRoman"/>
      <w:suff w:val="nothing"/>
      <w:lvlText w:val="%1.%2.%3.%4.%5.%6.%7.%8.%9."/>
      <w:lvlJc w:val="right"/>
      <w:pPr>
        <w:ind w:left="5520" w:hanging="480"/>
      </w:pPr>
    </w:lvl>
  </w:abstractNum>
  <w:abstractNum w:abstractNumId="16" w15:restartNumberingAfterBreak="0">
    <w:nsid w:val="2E0E0A4E"/>
    <w:multiLevelType w:val="multilevel"/>
    <w:tmpl w:val="20687D24"/>
    <w:styleLink w:val="WWNum3a"/>
    <w:lvl w:ilvl="0">
      <w:numFmt w:val="bullet"/>
      <w:lvlText w:val="•"/>
      <w:lvlJc w:val="left"/>
      <w:pPr>
        <w:ind w:left="227" w:hanging="227"/>
      </w:pPr>
      <w:rPr>
        <w:rFonts w:ascii="Calibri" w:eastAsia="標楷體" w:hAnsi="Calibri"/>
      </w:rPr>
    </w:lvl>
    <w:lvl w:ilvl="1">
      <w:numFmt w:val="bullet"/>
      <w:lvlText w:val="•"/>
      <w:lvlJc w:val="left"/>
      <w:pPr>
        <w:ind w:left="454" w:hanging="227"/>
      </w:pPr>
      <w:rPr>
        <w:rFonts w:ascii="Calibri" w:eastAsia="標楷體" w:hAnsi="Calibri"/>
      </w:rPr>
    </w:lvl>
    <w:lvl w:ilvl="2">
      <w:numFmt w:val="bullet"/>
      <w:lvlText w:val="•"/>
      <w:lvlJc w:val="left"/>
      <w:pPr>
        <w:ind w:left="680" w:hanging="227"/>
      </w:pPr>
      <w:rPr>
        <w:rFonts w:ascii="Calibri" w:eastAsia="標楷體" w:hAnsi="Calibri"/>
      </w:rPr>
    </w:lvl>
    <w:lvl w:ilvl="3">
      <w:numFmt w:val="bullet"/>
      <w:lvlText w:val="•"/>
      <w:lvlJc w:val="left"/>
      <w:pPr>
        <w:ind w:left="907" w:hanging="227"/>
      </w:pPr>
      <w:rPr>
        <w:rFonts w:ascii="Calibri" w:eastAsia="標楷體" w:hAnsi="Calibri"/>
      </w:rPr>
    </w:lvl>
    <w:lvl w:ilvl="4">
      <w:numFmt w:val="bullet"/>
      <w:lvlText w:val="•"/>
      <w:lvlJc w:val="left"/>
      <w:pPr>
        <w:ind w:left="1134" w:hanging="227"/>
      </w:pPr>
      <w:rPr>
        <w:rFonts w:ascii="Calibri" w:eastAsia="標楷體" w:hAnsi="Calibri"/>
      </w:rPr>
    </w:lvl>
    <w:lvl w:ilvl="5">
      <w:numFmt w:val="bullet"/>
      <w:lvlText w:val="•"/>
      <w:lvlJc w:val="left"/>
      <w:pPr>
        <w:ind w:left="1361" w:hanging="227"/>
      </w:pPr>
      <w:rPr>
        <w:rFonts w:ascii="Calibri" w:eastAsia="標楷體" w:hAnsi="Calibri"/>
      </w:rPr>
    </w:lvl>
    <w:lvl w:ilvl="6">
      <w:numFmt w:val="bullet"/>
      <w:lvlText w:val="•"/>
      <w:lvlJc w:val="left"/>
      <w:pPr>
        <w:ind w:left="1587" w:hanging="227"/>
      </w:pPr>
      <w:rPr>
        <w:rFonts w:ascii="Calibri" w:eastAsia="標楷體" w:hAnsi="Calibri"/>
      </w:rPr>
    </w:lvl>
    <w:lvl w:ilvl="7">
      <w:numFmt w:val="bullet"/>
      <w:lvlText w:val="•"/>
      <w:lvlJc w:val="left"/>
      <w:pPr>
        <w:ind w:left="1814" w:hanging="227"/>
      </w:pPr>
      <w:rPr>
        <w:rFonts w:ascii="Calibri" w:eastAsia="標楷體" w:hAnsi="Calibri"/>
      </w:rPr>
    </w:lvl>
    <w:lvl w:ilvl="8">
      <w:numFmt w:val="bullet"/>
      <w:lvlText w:val="•"/>
      <w:lvlJc w:val="left"/>
      <w:pPr>
        <w:ind w:left="2041" w:hanging="227"/>
      </w:pPr>
      <w:rPr>
        <w:rFonts w:ascii="Calibri" w:eastAsia="標楷體" w:hAnsi="Calibri"/>
      </w:rPr>
    </w:lvl>
  </w:abstractNum>
  <w:abstractNum w:abstractNumId="17" w15:restartNumberingAfterBreak="0">
    <w:nsid w:val="2EEB2637"/>
    <w:multiLevelType w:val="multilevel"/>
    <w:tmpl w:val="72A8102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02527AB"/>
    <w:multiLevelType w:val="multilevel"/>
    <w:tmpl w:val="1C10DA90"/>
    <w:styleLink w:val="WWNum6a"/>
    <w:lvl w:ilvl="0">
      <w:start w:val="1"/>
      <w:numFmt w:val="decimal"/>
      <w:lvlText w:val="%1、"/>
      <w:lvlJc w:val="left"/>
      <w:pPr>
        <w:ind w:left="1680" w:hanging="480"/>
      </w:pPr>
    </w:lvl>
    <w:lvl w:ilvl="1">
      <w:start w:val="1"/>
      <w:numFmt w:val="ideographTraditional"/>
      <w:lvlText w:val="%1.%2、"/>
      <w:lvlJc w:val="left"/>
      <w:pPr>
        <w:ind w:left="2160" w:hanging="480"/>
      </w:pPr>
    </w:lvl>
    <w:lvl w:ilvl="2">
      <w:start w:val="1"/>
      <w:numFmt w:val="lowerRoman"/>
      <w:lvlText w:val="%1.%2.%3."/>
      <w:lvlJc w:val="right"/>
      <w:pPr>
        <w:ind w:left="2640" w:hanging="480"/>
      </w:pPr>
    </w:lvl>
    <w:lvl w:ilvl="3">
      <w:start w:val="1"/>
      <w:numFmt w:val="decimal"/>
      <w:lvlText w:val="%1.%2.%3.%4."/>
      <w:lvlJc w:val="left"/>
      <w:pPr>
        <w:ind w:left="3120" w:hanging="480"/>
      </w:pPr>
    </w:lvl>
    <w:lvl w:ilvl="4">
      <w:start w:val="1"/>
      <w:numFmt w:val="ideographTraditional"/>
      <w:lvlText w:val="%1.%2.%3.%4.%5、"/>
      <w:lvlJc w:val="left"/>
      <w:pPr>
        <w:ind w:left="3600" w:hanging="480"/>
      </w:pPr>
    </w:lvl>
    <w:lvl w:ilvl="5">
      <w:start w:val="1"/>
      <w:numFmt w:val="lowerRoman"/>
      <w:lvlText w:val="%1.%2.%3.%4.%5.%6."/>
      <w:lvlJc w:val="right"/>
      <w:pPr>
        <w:ind w:left="4080" w:hanging="480"/>
      </w:pPr>
    </w:lvl>
    <w:lvl w:ilvl="6">
      <w:start w:val="1"/>
      <w:numFmt w:val="decimal"/>
      <w:lvlText w:val="%1.%2.%3.%4.%5.%6.%7."/>
      <w:lvlJc w:val="left"/>
      <w:pPr>
        <w:ind w:left="4560" w:hanging="480"/>
      </w:pPr>
    </w:lvl>
    <w:lvl w:ilvl="7">
      <w:start w:val="1"/>
      <w:numFmt w:val="ideographTraditional"/>
      <w:lvlText w:val="%1.%2.%3.%4.%5.%6.%7.%8、"/>
      <w:lvlJc w:val="left"/>
      <w:pPr>
        <w:ind w:left="5040" w:hanging="480"/>
      </w:pPr>
    </w:lvl>
    <w:lvl w:ilvl="8">
      <w:start w:val="1"/>
      <w:numFmt w:val="lowerRoman"/>
      <w:lvlText w:val="%1.%2.%3.%4.%5.%6.%7.%8.%9."/>
      <w:lvlJc w:val="right"/>
      <w:pPr>
        <w:ind w:left="5520" w:hanging="480"/>
      </w:pPr>
    </w:lvl>
  </w:abstractNum>
  <w:abstractNum w:abstractNumId="19" w15:restartNumberingAfterBreak="0">
    <w:nsid w:val="34C2253B"/>
    <w:multiLevelType w:val="multilevel"/>
    <w:tmpl w:val="0E7AD46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9D572E4"/>
    <w:multiLevelType w:val="multilevel"/>
    <w:tmpl w:val="DB421E4E"/>
    <w:styleLink w:val="WWNum21"/>
    <w:lvl w:ilvl="0">
      <w:start w:val="1"/>
      <w:numFmt w:val="decimal"/>
      <w:suff w:val="nothing"/>
      <w:lvlText w:val="%1、"/>
      <w:lvlJc w:val="left"/>
      <w:pPr>
        <w:ind w:left="1680" w:hanging="480"/>
      </w:pPr>
      <w:rPr>
        <w:rFonts w:eastAsia="標楷體"/>
      </w:rPr>
    </w:lvl>
    <w:lvl w:ilvl="1">
      <w:start w:val="1"/>
      <w:numFmt w:val="ideographTraditional"/>
      <w:suff w:val="nothing"/>
      <w:lvlText w:val="%1.%2、"/>
      <w:lvlJc w:val="left"/>
      <w:pPr>
        <w:ind w:left="2160" w:hanging="480"/>
      </w:pPr>
    </w:lvl>
    <w:lvl w:ilvl="2">
      <w:start w:val="1"/>
      <w:numFmt w:val="lowerRoman"/>
      <w:suff w:val="nothing"/>
      <w:lvlText w:val="%1.%2.%3."/>
      <w:lvlJc w:val="right"/>
      <w:pPr>
        <w:ind w:left="2640" w:hanging="480"/>
      </w:pPr>
    </w:lvl>
    <w:lvl w:ilvl="3">
      <w:start w:val="1"/>
      <w:numFmt w:val="decimal"/>
      <w:suff w:val="nothing"/>
      <w:lvlText w:val="%1.%2.%3.%4."/>
      <w:lvlJc w:val="left"/>
      <w:pPr>
        <w:ind w:left="3120" w:hanging="480"/>
      </w:pPr>
    </w:lvl>
    <w:lvl w:ilvl="4">
      <w:start w:val="1"/>
      <w:numFmt w:val="ideographTraditional"/>
      <w:suff w:val="nothing"/>
      <w:lvlText w:val="%1.%2.%3.%4.%5、"/>
      <w:lvlJc w:val="left"/>
      <w:pPr>
        <w:ind w:left="3600" w:hanging="480"/>
      </w:pPr>
    </w:lvl>
    <w:lvl w:ilvl="5">
      <w:start w:val="1"/>
      <w:numFmt w:val="lowerRoman"/>
      <w:suff w:val="nothing"/>
      <w:lvlText w:val="%1.%2.%3.%4.%5.%6."/>
      <w:lvlJc w:val="right"/>
      <w:pPr>
        <w:ind w:left="4080" w:hanging="480"/>
      </w:pPr>
    </w:lvl>
    <w:lvl w:ilvl="6">
      <w:start w:val="1"/>
      <w:numFmt w:val="decimal"/>
      <w:suff w:val="nothing"/>
      <w:lvlText w:val="%1.%2.%3.%4.%5.%6.%7."/>
      <w:lvlJc w:val="left"/>
      <w:pPr>
        <w:ind w:left="4560" w:hanging="480"/>
      </w:pPr>
    </w:lvl>
    <w:lvl w:ilvl="7">
      <w:start w:val="1"/>
      <w:numFmt w:val="ideographTraditional"/>
      <w:suff w:val="nothing"/>
      <w:lvlText w:val="%1.%2.%3.%4.%5.%6.%7.%8、"/>
      <w:lvlJc w:val="left"/>
      <w:pPr>
        <w:ind w:left="5040" w:hanging="480"/>
      </w:pPr>
    </w:lvl>
    <w:lvl w:ilvl="8">
      <w:start w:val="1"/>
      <w:numFmt w:val="lowerRoman"/>
      <w:suff w:val="nothing"/>
      <w:lvlText w:val="%1.%2.%3.%4.%5.%6.%7.%8.%9."/>
      <w:lvlJc w:val="right"/>
      <w:pPr>
        <w:ind w:left="5520" w:hanging="480"/>
      </w:pPr>
    </w:lvl>
  </w:abstractNum>
  <w:abstractNum w:abstractNumId="21" w15:restartNumberingAfterBreak="0">
    <w:nsid w:val="43276E8E"/>
    <w:multiLevelType w:val="multilevel"/>
    <w:tmpl w:val="FF889BDA"/>
    <w:styleLink w:val="WWNum20"/>
    <w:lvl w:ilvl="0">
      <w:start w:val="1"/>
      <w:numFmt w:val="decimal"/>
      <w:suff w:val="nothing"/>
      <w:lvlText w:val="%1、"/>
      <w:lvlJc w:val="left"/>
      <w:pPr>
        <w:ind w:left="181" w:hanging="181"/>
      </w:pPr>
      <w:rPr>
        <w:rFonts w:eastAsia="標楷體"/>
      </w:rPr>
    </w:lvl>
    <w:lvl w:ilvl="1">
      <w:start w:val="1"/>
      <w:numFmt w:val="decimal"/>
      <w:suff w:val="nothing"/>
      <w:lvlText w:val="(%1.%2、"/>
      <w:lvlJc w:val="left"/>
      <w:pPr>
        <w:ind w:left="454" w:hanging="272"/>
      </w:pPr>
    </w:lvl>
    <w:lvl w:ilvl="2">
      <w:start w:val="1"/>
      <w:numFmt w:val="upperLetter"/>
      <w:suff w:val="nothing"/>
      <w:lvlText w:val="%1.%2.%3."/>
      <w:lvlJc w:val="right"/>
      <w:pPr>
        <w:ind w:left="675" w:hanging="221"/>
      </w:pPr>
    </w:lvl>
    <w:lvl w:ilvl="3">
      <w:start w:val="1"/>
      <w:numFmt w:val="upperLetter"/>
      <w:suff w:val="nothing"/>
      <w:lvlText w:val="(%1.%2.%3.%4."/>
      <w:lvlJc w:val="left"/>
      <w:pPr>
        <w:ind w:left="1009" w:hanging="335"/>
      </w:pPr>
    </w:lvl>
    <w:lvl w:ilvl="4">
      <w:start w:val="1"/>
      <w:numFmt w:val="lowerLetter"/>
      <w:suff w:val="nothing"/>
      <w:lvlText w:val="%1.%2.%3.%4.%5、"/>
      <w:lvlJc w:val="left"/>
      <w:pPr>
        <w:ind w:left="1174" w:hanging="164"/>
      </w:pPr>
    </w:lvl>
    <w:lvl w:ilvl="5">
      <w:start w:val="1"/>
      <w:numFmt w:val="lowerLetter"/>
      <w:suff w:val="nothing"/>
      <w:lvlText w:val="(%1.%2.%3.%4.%5.%6."/>
      <w:lvlJc w:val="right"/>
      <w:pPr>
        <w:ind w:left="1435" w:hanging="261"/>
      </w:pPr>
    </w:lvl>
    <w:lvl w:ilvl="6">
      <w:start w:val="1"/>
      <w:numFmt w:val="decimal"/>
      <w:suff w:val="nothing"/>
      <w:lvlText w:val="%1.%2.%3.%4.%5.%6.%7."/>
      <w:lvlJc w:val="left"/>
      <w:pPr>
        <w:ind w:left="1435" w:firstLine="0"/>
      </w:pPr>
    </w:lvl>
    <w:lvl w:ilvl="7">
      <w:start w:val="1"/>
      <w:numFmt w:val="decimal"/>
      <w:suff w:val="nothing"/>
      <w:lvlText w:val="%1.%2.%3.%4.%5.%6.%7.%8、"/>
      <w:lvlJc w:val="left"/>
      <w:pPr>
        <w:ind w:left="1435" w:firstLine="0"/>
      </w:pPr>
    </w:lvl>
    <w:lvl w:ilvl="8">
      <w:start w:val="1"/>
      <w:numFmt w:val="decimal"/>
      <w:suff w:val="nothing"/>
      <w:lvlText w:val="%1.%2.%3.%4.%5.%6.%7.%8.%9."/>
      <w:lvlJc w:val="right"/>
      <w:pPr>
        <w:ind w:left="1435" w:firstLine="0"/>
      </w:pPr>
    </w:lvl>
  </w:abstractNum>
  <w:abstractNum w:abstractNumId="22" w15:restartNumberingAfterBreak="0">
    <w:nsid w:val="45E81C93"/>
    <w:multiLevelType w:val="multilevel"/>
    <w:tmpl w:val="DE12E6C6"/>
    <w:styleLink w:val="WWNum14a"/>
    <w:lvl w:ilvl="0">
      <w:start w:val="1"/>
      <w:numFmt w:val="japaneseCounting"/>
      <w:lvlText w:val="（%1）"/>
      <w:lvlJc w:val="left"/>
      <w:pPr>
        <w:ind w:left="1200" w:hanging="720"/>
      </w:pPr>
      <w:rPr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3" w15:restartNumberingAfterBreak="0">
    <w:nsid w:val="466A1E58"/>
    <w:multiLevelType w:val="multilevel"/>
    <w:tmpl w:val="A9C0A0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8BA424C"/>
    <w:multiLevelType w:val="multilevel"/>
    <w:tmpl w:val="64DEF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882B1F"/>
    <w:multiLevelType w:val="multilevel"/>
    <w:tmpl w:val="DA989C48"/>
    <w:styleLink w:val="WWNum9a"/>
    <w:lvl w:ilvl="0">
      <w:start w:val="1"/>
      <w:numFmt w:val="japaneseCounting"/>
      <w:lvlText w:val="（%1）"/>
      <w:lvlJc w:val="left"/>
      <w:pPr>
        <w:ind w:left="1200" w:hanging="720"/>
      </w:pPr>
      <w:rPr>
        <w:lang w:val="en-US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6" w15:restartNumberingAfterBreak="0">
    <w:nsid w:val="5426083D"/>
    <w:multiLevelType w:val="multilevel"/>
    <w:tmpl w:val="85C45604"/>
    <w:styleLink w:val="WWNum2a"/>
    <w:lvl w:ilvl="0">
      <w:start w:val="1"/>
      <w:numFmt w:val="upperRoman"/>
      <w:lvlText w:val="%1."/>
      <w:lvlJc w:val="right"/>
      <w:pPr>
        <w:ind w:left="754" w:hanging="174"/>
      </w:pPr>
      <w:rPr>
        <w:rFonts w:eastAsia="標楷體"/>
      </w:rPr>
    </w:lvl>
    <w:lvl w:ilvl="1">
      <w:start w:val="1"/>
      <w:numFmt w:val="upperRoman"/>
      <w:lvlText w:val="%2."/>
      <w:lvlJc w:val="right"/>
      <w:pPr>
        <w:ind w:left="1508" w:hanging="174"/>
      </w:pPr>
      <w:rPr>
        <w:rFonts w:eastAsia="標楷體"/>
      </w:rPr>
    </w:lvl>
    <w:lvl w:ilvl="2">
      <w:start w:val="1"/>
      <w:numFmt w:val="upperRoman"/>
      <w:lvlText w:val="%3."/>
      <w:lvlJc w:val="right"/>
      <w:pPr>
        <w:ind w:left="1191" w:hanging="174"/>
      </w:pPr>
      <w:rPr>
        <w:rFonts w:eastAsia="標楷體"/>
      </w:rPr>
    </w:lvl>
    <w:lvl w:ilvl="3">
      <w:start w:val="1"/>
      <w:numFmt w:val="upperRoman"/>
      <w:lvlText w:val="%4."/>
      <w:lvlJc w:val="right"/>
      <w:pPr>
        <w:ind w:left="2262" w:hanging="174"/>
      </w:pPr>
      <w:rPr>
        <w:rFonts w:eastAsia="標楷體"/>
      </w:rPr>
    </w:lvl>
    <w:lvl w:ilvl="4">
      <w:start w:val="1"/>
      <w:numFmt w:val="upperRoman"/>
      <w:lvlText w:val="%5."/>
      <w:lvlJc w:val="right"/>
      <w:pPr>
        <w:ind w:left="3016" w:hanging="174"/>
      </w:pPr>
      <w:rPr>
        <w:rFonts w:eastAsia="標楷體"/>
      </w:rPr>
    </w:lvl>
    <w:lvl w:ilvl="5">
      <w:start w:val="1"/>
      <w:numFmt w:val="upperRoman"/>
      <w:lvlText w:val="%6."/>
      <w:lvlJc w:val="right"/>
      <w:pPr>
        <w:ind w:left="3771" w:hanging="174"/>
      </w:pPr>
      <w:rPr>
        <w:rFonts w:eastAsia="標楷體"/>
      </w:rPr>
    </w:lvl>
    <w:lvl w:ilvl="6">
      <w:start w:val="1"/>
      <w:numFmt w:val="upperRoman"/>
      <w:lvlText w:val="%7."/>
      <w:lvlJc w:val="right"/>
      <w:pPr>
        <w:ind w:left="4525" w:hanging="174"/>
      </w:pPr>
      <w:rPr>
        <w:rFonts w:eastAsia="標楷體"/>
      </w:rPr>
    </w:lvl>
    <w:lvl w:ilvl="7">
      <w:start w:val="1"/>
      <w:numFmt w:val="upperRoman"/>
      <w:lvlText w:val="%8."/>
      <w:lvlJc w:val="right"/>
      <w:pPr>
        <w:ind w:left="5279" w:hanging="174"/>
      </w:pPr>
      <w:rPr>
        <w:rFonts w:eastAsia="標楷體"/>
      </w:rPr>
    </w:lvl>
    <w:lvl w:ilvl="8">
      <w:start w:val="1"/>
      <w:numFmt w:val="upperRoman"/>
      <w:lvlText w:val="%9."/>
      <w:lvlJc w:val="right"/>
      <w:pPr>
        <w:ind w:left="6033" w:hanging="174"/>
      </w:pPr>
      <w:rPr>
        <w:rFonts w:eastAsia="標楷體"/>
      </w:rPr>
    </w:lvl>
  </w:abstractNum>
  <w:abstractNum w:abstractNumId="27" w15:restartNumberingAfterBreak="0">
    <w:nsid w:val="56CA434D"/>
    <w:multiLevelType w:val="multilevel"/>
    <w:tmpl w:val="58E47E8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94D2F34"/>
    <w:multiLevelType w:val="multilevel"/>
    <w:tmpl w:val="5AB8AF0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E273996"/>
    <w:multiLevelType w:val="multilevel"/>
    <w:tmpl w:val="F1A6FE2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10B327A"/>
    <w:multiLevelType w:val="multilevel"/>
    <w:tmpl w:val="49BC20AC"/>
    <w:styleLink w:val="List1WW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44B6E78"/>
    <w:multiLevelType w:val="multilevel"/>
    <w:tmpl w:val="8D1CF68A"/>
    <w:styleLink w:val="WWNum24"/>
    <w:lvl w:ilvl="0">
      <w:start w:val="3"/>
      <w:numFmt w:val="japaneseCounting"/>
      <w:lvlText w:val="%1、"/>
      <w:lvlJc w:val="left"/>
      <w:pPr>
        <w:ind w:left="480" w:hanging="48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D47090"/>
    <w:multiLevelType w:val="multilevel"/>
    <w:tmpl w:val="31BA0BD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7086DE6"/>
    <w:multiLevelType w:val="multilevel"/>
    <w:tmpl w:val="E12285D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68A37BA4"/>
    <w:multiLevelType w:val="multilevel"/>
    <w:tmpl w:val="1D72F730"/>
    <w:styleLink w:val="WWNum8a"/>
    <w:lvl w:ilvl="0">
      <w:start w:val="1"/>
      <w:numFmt w:val="decimal"/>
      <w:suff w:val="nothing"/>
      <w:lvlText w:val="%1、"/>
      <w:lvlJc w:val="left"/>
      <w:pPr>
        <w:ind w:left="181" w:hanging="181"/>
      </w:pPr>
      <w:rPr>
        <w:rFonts w:eastAsia="標楷體"/>
      </w:rPr>
    </w:lvl>
    <w:lvl w:ilvl="1">
      <w:start w:val="1"/>
      <w:numFmt w:val="decimal"/>
      <w:suff w:val="nothing"/>
      <w:lvlText w:val="(%1.%2、"/>
      <w:lvlJc w:val="left"/>
      <w:pPr>
        <w:ind w:left="454" w:hanging="272"/>
      </w:pPr>
    </w:lvl>
    <w:lvl w:ilvl="2">
      <w:start w:val="1"/>
      <w:numFmt w:val="upperLetter"/>
      <w:suff w:val="nothing"/>
      <w:lvlText w:val="%1.%2.%3."/>
      <w:lvlJc w:val="right"/>
      <w:pPr>
        <w:ind w:left="675" w:hanging="221"/>
      </w:pPr>
    </w:lvl>
    <w:lvl w:ilvl="3">
      <w:start w:val="1"/>
      <w:numFmt w:val="upperLetter"/>
      <w:suff w:val="nothing"/>
      <w:lvlText w:val="(%1.%2.%3.%4."/>
      <w:lvlJc w:val="left"/>
      <w:pPr>
        <w:ind w:left="1009" w:hanging="335"/>
      </w:pPr>
    </w:lvl>
    <w:lvl w:ilvl="4">
      <w:start w:val="1"/>
      <w:numFmt w:val="lowerLetter"/>
      <w:suff w:val="nothing"/>
      <w:lvlText w:val="%1.%2.%3.%4.%5、"/>
      <w:lvlJc w:val="left"/>
      <w:pPr>
        <w:ind w:left="1174" w:hanging="164"/>
      </w:pPr>
    </w:lvl>
    <w:lvl w:ilvl="5">
      <w:start w:val="1"/>
      <w:numFmt w:val="lowerLetter"/>
      <w:suff w:val="nothing"/>
      <w:lvlText w:val="(%1.%2.%3.%4.%5.%6."/>
      <w:lvlJc w:val="right"/>
      <w:pPr>
        <w:ind w:left="1435" w:hanging="261"/>
      </w:pPr>
    </w:lvl>
    <w:lvl w:ilvl="6">
      <w:start w:val="1"/>
      <w:numFmt w:val="decimal"/>
      <w:suff w:val="nothing"/>
      <w:lvlText w:val="%1.%2.%3.%4.%5.%6.%7."/>
      <w:lvlJc w:val="left"/>
      <w:pPr>
        <w:ind w:left="1435" w:firstLine="0"/>
      </w:pPr>
    </w:lvl>
    <w:lvl w:ilvl="7">
      <w:start w:val="1"/>
      <w:numFmt w:val="decimal"/>
      <w:suff w:val="nothing"/>
      <w:lvlText w:val="%1.%2.%3.%4.%5.%6.%7.%8、"/>
      <w:lvlJc w:val="left"/>
      <w:pPr>
        <w:ind w:left="1435" w:firstLine="0"/>
      </w:pPr>
    </w:lvl>
    <w:lvl w:ilvl="8">
      <w:start w:val="1"/>
      <w:numFmt w:val="decimal"/>
      <w:suff w:val="nothing"/>
      <w:lvlText w:val="%1.%2.%3.%4.%5.%6.%7.%8.%9."/>
      <w:lvlJc w:val="right"/>
      <w:pPr>
        <w:ind w:left="1435" w:firstLine="0"/>
      </w:pPr>
    </w:lvl>
  </w:abstractNum>
  <w:abstractNum w:abstractNumId="35" w15:restartNumberingAfterBreak="0">
    <w:nsid w:val="69F81169"/>
    <w:multiLevelType w:val="multilevel"/>
    <w:tmpl w:val="5B960582"/>
    <w:styleLink w:val="WWNum23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rFonts w:eastAsia="標楷體"/>
      </w:rPr>
    </w:lvl>
    <w:lvl w:ilvl="1">
      <w:start w:val="1"/>
      <w:numFmt w:val="japaneseCounting"/>
      <w:suff w:val="nothing"/>
      <w:lvlText w:val="（%2）"/>
      <w:lvlJc w:val="left"/>
      <w:pPr>
        <w:ind w:left="879" w:hanging="397"/>
      </w:pPr>
      <w:rPr>
        <w:rFonts w:eastAsia="標楷體"/>
      </w:rPr>
    </w:lvl>
    <w:lvl w:ilvl="2">
      <w:start w:val="1"/>
      <w:numFmt w:val="decimal"/>
      <w:suff w:val="nothing"/>
      <w:lvlText w:val="%3."/>
      <w:lvlJc w:val="left"/>
      <w:pPr>
        <w:ind w:left="1060" w:hanging="181"/>
      </w:pPr>
      <w:rPr>
        <w:rFonts w:eastAsia="標楷體"/>
      </w:rPr>
    </w:lvl>
    <w:lvl w:ilvl="3">
      <w:start w:val="1"/>
      <w:numFmt w:val="decimal"/>
      <w:suff w:val="nothing"/>
      <w:lvlText w:val="(%4)"/>
      <w:lvlJc w:val="left"/>
      <w:pPr>
        <w:ind w:left="1338" w:hanging="278"/>
      </w:pPr>
      <w:rPr>
        <w:rFonts w:eastAsia="標楷體"/>
      </w:rPr>
    </w:lvl>
    <w:lvl w:ilvl="4">
      <w:start w:val="1"/>
      <w:numFmt w:val="upperLetter"/>
      <w:suff w:val="nothing"/>
      <w:lvlText w:val="%5."/>
      <w:lvlJc w:val="left"/>
      <w:pPr>
        <w:ind w:left="1571" w:hanging="232"/>
      </w:pPr>
      <w:rPr>
        <w:rFonts w:eastAsia="標楷體"/>
      </w:rPr>
    </w:lvl>
    <w:lvl w:ilvl="5">
      <w:start w:val="1"/>
      <w:numFmt w:val="upperLetter"/>
      <w:suff w:val="nothing"/>
      <w:lvlText w:val="(%6)"/>
      <w:lvlJc w:val="left"/>
      <w:pPr>
        <w:ind w:left="1905" w:hanging="335"/>
      </w:pPr>
      <w:rPr>
        <w:rFonts w:eastAsia="標楷體"/>
      </w:rPr>
    </w:lvl>
    <w:lvl w:ilvl="6">
      <w:start w:val="1"/>
      <w:numFmt w:val="lowerLetter"/>
      <w:suff w:val="nothing"/>
      <w:lvlText w:val="%7."/>
      <w:lvlJc w:val="left"/>
      <w:pPr>
        <w:ind w:left="1905" w:firstLine="0"/>
      </w:pPr>
      <w:rPr>
        <w:rFonts w:eastAsia="標楷體"/>
      </w:rPr>
    </w:lvl>
    <w:lvl w:ilvl="7">
      <w:start w:val="1"/>
      <w:numFmt w:val="lowerLetter"/>
      <w:suff w:val="nothing"/>
      <w:lvlText w:val="(%8)"/>
      <w:lvlJc w:val="left"/>
      <w:pPr>
        <w:ind w:left="1905" w:firstLine="0"/>
      </w:pPr>
      <w:rPr>
        <w:rFonts w:eastAsia="標楷體"/>
      </w:rPr>
    </w:lvl>
    <w:lvl w:ilvl="8">
      <w:start w:val="1"/>
      <w:numFmt w:val="lowerLetter"/>
      <w:suff w:val="nothing"/>
      <w:lvlText w:val="%9."/>
      <w:lvlJc w:val="left"/>
      <w:pPr>
        <w:ind w:left="1905" w:firstLine="0"/>
      </w:pPr>
      <w:rPr>
        <w:rFonts w:eastAsia="標楷體"/>
      </w:rPr>
    </w:lvl>
  </w:abstractNum>
  <w:abstractNum w:abstractNumId="36" w15:restartNumberingAfterBreak="0">
    <w:nsid w:val="6AB61A5C"/>
    <w:multiLevelType w:val="multilevel"/>
    <w:tmpl w:val="DACC7FF6"/>
    <w:styleLink w:val="WWNum13a"/>
    <w:lvl w:ilvl="0">
      <w:start w:val="1"/>
      <w:numFmt w:val="decimal"/>
      <w:lvlText w:val="%1、"/>
      <w:lvlJc w:val="left"/>
      <w:pPr>
        <w:ind w:left="1680" w:hanging="480"/>
      </w:pPr>
    </w:lvl>
    <w:lvl w:ilvl="1">
      <w:start w:val="1"/>
      <w:numFmt w:val="ideographTraditional"/>
      <w:lvlText w:val="%1.%2、"/>
      <w:lvlJc w:val="left"/>
      <w:pPr>
        <w:ind w:left="2160" w:hanging="480"/>
      </w:pPr>
    </w:lvl>
    <w:lvl w:ilvl="2">
      <w:start w:val="1"/>
      <w:numFmt w:val="lowerRoman"/>
      <w:lvlText w:val="%1.%2.%3."/>
      <w:lvlJc w:val="right"/>
      <w:pPr>
        <w:ind w:left="2640" w:hanging="480"/>
      </w:pPr>
    </w:lvl>
    <w:lvl w:ilvl="3">
      <w:start w:val="1"/>
      <w:numFmt w:val="decimal"/>
      <w:lvlText w:val="%1.%2.%3.%4."/>
      <w:lvlJc w:val="left"/>
      <w:pPr>
        <w:ind w:left="3120" w:hanging="480"/>
      </w:pPr>
    </w:lvl>
    <w:lvl w:ilvl="4">
      <w:start w:val="1"/>
      <w:numFmt w:val="ideographTraditional"/>
      <w:lvlText w:val="%1.%2.%3.%4.%5、"/>
      <w:lvlJc w:val="left"/>
      <w:pPr>
        <w:ind w:left="3600" w:hanging="480"/>
      </w:pPr>
    </w:lvl>
    <w:lvl w:ilvl="5">
      <w:start w:val="1"/>
      <w:numFmt w:val="lowerRoman"/>
      <w:lvlText w:val="%1.%2.%3.%4.%5.%6."/>
      <w:lvlJc w:val="right"/>
      <w:pPr>
        <w:ind w:left="4080" w:hanging="480"/>
      </w:pPr>
    </w:lvl>
    <w:lvl w:ilvl="6">
      <w:start w:val="1"/>
      <w:numFmt w:val="decimal"/>
      <w:lvlText w:val="%1.%2.%3.%4.%5.%6.%7."/>
      <w:lvlJc w:val="left"/>
      <w:pPr>
        <w:ind w:left="4560" w:hanging="480"/>
      </w:pPr>
    </w:lvl>
    <w:lvl w:ilvl="7">
      <w:start w:val="1"/>
      <w:numFmt w:val="ideographTraditional"/>
      <w:lvlText w:val="%1.%2.%3.%4.%5.%6.%7.%8、"/>
      <w:lvlJc w:val="left"/>
      <w:pPr>
        <w:ind w:left="5040" w:hanging="480"/>
      </w:pPr>
    </w:lvl>
    <w:lvl w:ilvl="8">
      <w:start w:val="1"/>
      <w:numFmt w:val="lowerRoman"/>
      <w:lvlText w:val="%1.%2.%3.%4.%5.%6.%7.%8.%9."/>
      <w:lvlJc w:val="right"/>
      <w:pPr>
        <w:ind w:left="5520" w:hanging="480"/>
      </w:pPr>
    </w:lvl>
  </w:abstractNum>
  <w:abstractNum w:abstractNumId="37" w15:restartNumberingAfterBreak="0">
    <w:nsid w:val="6CC22D32"/>
    <w:multiLevelType w:val="multilevel"/>
    <w:tmpl w:val="1172C022"/>
    <w:styleLink w:val="WWNum5a"/>
    <w:lvl w:ilvl="0">
      <w:start w:val="1"/>
      <w:numFmt w:val="japaneseCounting"/>
      <w:suff w:val="nothing"/>
      <w:lvlText w:val="%1、"/>
      <w:lvlJc w:val="left"/>
      <w:pPr>
        <w:ind w:left="798" w:hanging="798"/>
      </w:pPr>
      <w:rPr>
        <w:rFonts w:ascii="OpenSymbol" w:eastAsia="OpenSymbol" w:hAnsi="OpenSymbol" w:cs="OpenSymbol"/>
      </w:rPr>
    </w:lvl>
    <w:lvl w:ilvl="1">
      <w:start w:val="1"/>
      <w:numFmt w:val="japaneseCounting"/>
      <w:suff w:val="nothing"/>
      <w:lvlText w:val="（%2）"/>
      <w:lvlJc w:val="left"/>
      <w:pPr>
        <w:ind w:left="1467" w:hanging="669"/>
      </w:pPr>
      <w:rPr>
        <w:rFonts w:eastAsia="標楷體"/>
      </w:rPr>
    </w:lvl>
    <w:lvl w:ilvl="2">
      <w:start w:val="1"/>
      <w:numFmt w:val="decimal"/>
      <w:suff w:val="nothing"/>
      <w:lvlText w:val="%1.%2.%3."/>
      <w:lvlJc w:val="right"/>
      <w:pPr>
        <w:ind w:left="1764" w:hanging="293"/>
      </w:pPr>
    </w:lvl>
    <w:lvl w:ilvl="3">
      <w:start w:val="1"/>
      <w:numFmt w:val="decimal"/>
      <w:suff w:val="nothing"/>
      <w:lvlText w:val="(%1.%2.%3.%4)"/>
      <w:lvlJc w:val="left"/>
      <w:pPr>
        <w:ind w:left="2222" w:hanging="458"/>
      </w:pPr>
    </w:lvl>
    <w:lvl w:ilvl="4">
      <w:start w:val="1"/>
      <w:numFmt w:val="upperLetter"/>
      <w:suff w:val="nothing"/>
      <w:lvlText w:val="%1.%2.%3.%4.%5."/>
      <w:lvlJc w:val="left"/>
      <w:pPr>
        <w:ind w:left="2615" w:hanging="392"/>
      </w:pPr>
    </w:lvl>
    <w:lvl w:ilvl="5">
      <w:start w:val="1"/>
      <w:numFmt w:val="upperLetter"/>
      <w:suff w:val="nothing"/>
      <w:lvlText w:val="(%1.%2.%3.%4.%5.%6)"/>
      <w:lvlJc w:val="right"/>
      <w:pPr>
        <w:ind w:left="3177" w:hanging="563"/>
      </w:pPr>
    </w:lvl>
    <w:lvl w:ilvl="6">
      <w:start w:val="1"/>
      <w:numFmt w:val="lowerLetter"/>
      <w:suff w:val="nothing"/>
      <w:lvlText w:val="%1.%2.%3.%4.%5.%6.%7."/>
      <w:lvlJc w:val="left"/>
      <w:pPr>
        <w:ind w:left="3177" w:firstLine="0"/>
      </w:pPr>
    </w:lvl>
    <w:lvl w:ilvl="7">
      <w:start w:val="1"/>
      <w:numFmt w:val="lowerLetter"/>
      <w:suff w:val="nothing"/>
      <w:lvlText w:val="(%1.%2.%3.%4.%5.%6.%7.%8)"/>
      <w:lvlJc w:val="left"/>
      <w:pPr>
        <w:ind w:left="3177" w:firstLine="0"/>
      </w:pPr>
    </w:lvl>
    <w:lvl w:ilvl="8">
      <w:start w:val="1"/>
      <w:numFmt w:val="lowerLetter"/>
      <w:suff w:val="nothing"/>
      <w:lvlText w:val="%1.%2.%3.%4.%5.%6.%7.%8.%9."/>
      <w:lvlJc w:val="right"/>
      <w:pPr>
        <w:ind w:left="3177" w:firstLine="0"/>
      </w:pPr>
    </w:lvl>
  </w:abstractNum>
  <w:abstractNum w:abstractNumId="38" w15:restartNumberingAfterBreak="0">
    <w:nsid w:val="6FF97981"/>
    <w:multiLevelType w:val="multilevel"/>
    <w:tmpl w:val="50E4BD1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0135034"/>
    <w:multiLevelType w:val="multilevel"/>
    <w:tmpl w:val="352C668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7E6111"/>
    <w:multiLevelType w:val="multilevel"/>
    <w:tmpl w:val="42CCFFC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BA07916"/>
    <w:multiLevelType w:val="multilevel"/>
    <w:tmpl w:val="1CD8F954"/>
    <w:styleLink w:val="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F194394"/>
    <w:multiLevelType w:val="multilevel"/>
    <w:tmpl w:val="8CE0055C"/>
    <w:styleLink w:val="WWNum15a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rFonts w:eastAsia="標楷體"/>
      </w:rPr>
    </w:lvl>
    <w:lvl w:ilvl="1">
      <w:start w:val="1"/>
      <w:numFmt w:val="japaneseCounting"/>
      <w:suff w:val="nothing"/>
      <w:lvlText w:val="（%2）"/>
      <w:lvlJc w:val="left"/>
      <w:pPr>
        <w:ind w:left="879" w:hanging="397"/>
      </w:pPr>
      <w:rPr>
        <w:rFonts w:eastAsia="標楷體"/>
      </w:rPr>
    </w:lvl>
    <w:lvl w:ilvl="2">
      <w:start w:val="1"/>
      <w:numFmt w:val="decimal"/>
      <w:suff w:val="nothing"/>
      <w:lvlText w:val="%1.%2.%3."/>
      <w:lvlJc w:val="right"/>
      <w:pPr>
        <w:ind w:left="1060" w:hanging="181"/>
      </w:pPr>
    </w:lvl>
    <w:lvl w:ilvl="3">
      <w:start w:val="1"/>
      <w:numFmt w:val="decimal"/>
      <w:suff w:val="nothing"/>
      <w:lvlText w:val="(%1.%2.%3.%4)"/>
      <w:lvlJc w:val="left"/>
      <w:pPr>
        <w:ind w:left="1338" w:hanging="278"/>
      </w:pPr>
    </w:lvl>
    <w:lvl w:ilvl="4">
      <w:start w:val="1"/>
      <w:numFmt w:val="upperLetter"/>
      <w:suff w:val="nothing"/>
      <w:lvlText w:val="%1.%2.%3.%4.%5."/>
      <w:lvlJc w:val="left"/>
      <w:pPr>
        <w:ind w:left="1571" w:hanging="232"/>
      </w:pPr>
    </w:lvl>
    <w:lvl w:ilvl="5">
      <w:start w:val="1"/>
      <w:numFmt w:val="upperLetter"/>
      <w:suff w:val="nothing"/>
      <w:lvlText w:val="(%1.%2.%3.%4.%5.%6)"/>
      <w:lvlJc w:val="right"/>
      <w:pPr>
        <w:ind w:left="1905" w:hanging="335"/>
      </w:pPr>
    </w:lvl>
    <w:lvl w:ilvl="6">
      <w:start w:val="1"/>
      <w:numFmt w:val="lowerLetter"/>
      <w:suff w:val="nothing"/>
      <w:lvlText w:val="%1.%2.%3.%4.%5.%6.%7."/>
      <w:lvlJc w:val="left"/>
      <w:pPr>
        <w:ind w:left="1905" w:firstLine="0"/>
      </w:pPr>
    </w:lvl>
    <w:lvl w:ilvl="7">
      <w:start w:val="1"/>
      <w:numFmt w:val="lowerLetter"/>
      <w:suff w:val="nothing"/>
      <w:lvlText w:val="(%1.%2.%3.%4.%5.%6.%7.%8)"/>
      <w:lvlJc w:val="left"/>
      <w:pPr>
        <w:ind w:left="1905" w:firstLine="0"/>
      </w:pPr>
    </w:lvl>
    <w:lvl w:ilvl="8">
      <w:start w:val="1"/>
      <w:numFmt w:val="lowerLetter"/>
      <w:suff w:val="nothing"/>
      <w:lvlText w:val="%1.%2.%3.%4.%5.%6.%7.%8.%9."/>
      <w:lvlJc w:val="right"/>
      <w:pPr>
        <w:ind w:left="1905" w:firstLine="0"/>
      </w:pPr>
    </w:lvl>
  </w:abstractNum>
  <w:abstractNum w:abstractNumId="43" w15:restartNumberingAfterBreak="0">
    <w:nsid w:val="7F791E3A"/>
    <w:multiLevelType w:val="multilevel"/>
    <w:tmpl w:val="B92C66C0"/>
    <w:styleLink w:val="WWNum18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1.%2、"/>
      <w:lvlJc w:val="left"/>
      <w:pPr>
        <w:ind w:left="1680" w:hanging="480"/>
      </w:pPr>
    </w:lvl>
    <w:lvl w:ilvl="2">
      <w:start w:val="1"/>
      <w:numFmt w:val="lowerRoman"/>
      <w:lvlText w:val="%1.%2.%3."/>
      <w:lvlJc w:val="righ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640" w:hanging="480"/>
      </w:pPr>
    </w:lvl>
    <w:lvl w:ilvl="4">
      <w:start w:val="1"/>
      <w:numFmt w:val="ideographTraditional"/>
      <w:lvlText w:val="%1.%2.%3.%4.%5、"/>
      <w:lvlJc w:val="left"/>
      <w:pPr>
        <w:ind w:left="3120" w:hanging="480"/>
      </w:pPr>
    </w:lvl>
    <w:lvl w:ilvl="5">
      <w:start w:val="1"/>
      <w:numFmt w:val="lowerRoman"/>
      <w:lvlText w:val="%1.%2.%3.%4.%5.%6."/>
      <w:lvlJc w:val="right"/>
      <w:pPr>
        <w:ind w:left="3600" w:hanging="480"/>
      </w:pPr>
    </w:lvl>
    <w:lvl w:ilvl="6">
      <w:start w:val="1"/>
      <w:numFmt w:val="decimal"/>
      <w:lvlText w:val="%1.%2.%3.%4.%5.%6.%7."/>
      <w:lvlJc w:val="left"/>
      <w:pPr>
        <w:ind w:left="4080" w:hanging="480"/>
      </w:pPr>
    </w:lvl>
    <w:lvl w:ilvl="7">
      <w:start w:val="1"/>
      <w:numFmt w:val="ideographTraditional"/>
      <w:lvlText w:val="%1.%2.%3.%4.%5.%6.%7.%8、"/>
      <w:lvlJc w:val="left"/>
      <w:pPr>
        <w:ind w:left="4560" w:hanging="480"/>
      </w:pPr>
    </w:lvl>
    <w:lvl w:ilvl="8">
      <w:start w:val="1"/>
      <w:numFmt w:val="lowerRoman"/>
      <w:lvlText w:val="%1.%2.%3.%4.%5.%6.%7.%8.%9."/>
      <w:lvlJc w:val="right"/>
      <w:pPr>
        <w:ind w:left="5040" w:hanging="480"/>
      </w:pPr>
    </w:lvl>
  </w:abstractNum>
  <w:num w:numId="1">
    <w:abstractNumId w:val="5"/>
  </w:num>
  <w:num w:numId="2">
    <w:abstractNumId w:val="6"/>
  </w:num>
  <w:num w:numId="3">
    <w:abstractNumId w:val="41"/>
  </w:num>
  <w:num w:numId="4">
    <w:abstractNumId w:val="30"/>
  </w:num>
  <w:num w:numId="5">
    <w:abstractNumId w:val="32"/>
  </w:num>
  <w:num w:numId="6">
    <w:abstractNumId w:val="39"/>
  </w:num>
  <w:num w:numId="7">
    <w:abstractNumId w:val="28"/>
  </w:num>
  <w:num w:numId="8">
    <w:abstractNumId w:val="2"/>
  </w:num>
  <w:num w:numId="9">
    <w:abstractNumId w:val="14"/>
  </w:num>
  <w:num w:numId="10">
    <w:abstractNumId w:val="24"/>
  </w:num>
  <w:num w:numId="11">
    <w:abstractNumId w:val="27"/>
  </w:num>
  <w:num w:numId="12">
    <w:abstractNumId w:val="23"/>
  </w:num>
  <w:num w:numId="13">
    <w:abstractNumId w:val="0"/>
  </w:num>
  <w:num w:numId="14">
    <w:abstractNumId w:val="9"/>
  </w:num>
  <w:num w:numId="15">
    <w:abstractNumId w:val="33"/>
  </w:num>
  <w:num w:numId="16">
    <w:abstractNumId w:val="38"/>
  </w:num>
  <w:num w:numId="17">
    <w:abstractNumId w:val="29"/>
  </w:num>
  <w:num w:numId="18">
    <w:abstractNumId w:val="40"/>
  </w:num>
  <w:num w:numId="19">
    <w:abstractNumId w:val="19"/>
  </w:num>
  <w:num w:numId="20">
    <w:abstractNumId w:val="17"/>
  </w:num>
  <w:num w:numId="21">
    <w:abstractNumId w:val="10"/>
  </w:num>
  <w:num w:numId="22">
    <w:abstractNumId w:val="26"/>
  </w:num>
  <w:num w:numId="23">
    <w:abstractNumId w:val="16"/>
  </w:num>
  <w:num w:numId="24">
    <w:abstractNumId w:val="12"/>
  </w:num>
  <w:num w:numId="25">
    <w:abstractNumId w:val="37"/>
  </w:num>
  <w:num w:numId="26">
    <w:abstractNumId w:val="18"/>
  </w:num>
  <w:num w:numId="27">
    <w:abstractNumId w:val="11"/>
  </w:num>
  <w:num w:numId="28">
    <w:abstractNumId w:val="34"/>
  </w:num>
  <w:num w:numId="29">
    <w:abstractNumId w:val="25"/>
  </w:num>
  <w:num w:numId="30">
    <w:abstractNumId w:val="1"/>
  </w:num>
  <w:num w:numId="31">
    <w:abstractNumId w:val="7"/>
  </w:num>
  <w:num w:numId="32">
    <w:abstractNumId w:val="8"/>
  </w:num>
  <w:num w:numId="33">
    <w:abstractNumId w:val="36"/>
  </w:num>
  <w:num w:numId="34">
    <w:abstractNumId w:val="22"/>
  </w:num>
  <w:num w:numId="35">
    <w:abstractNumId w:val="42"/>
  </w:num>
  <w:num w:numId="36">
    <w:abstractNumId w:val="4"/>
  </w:num>
  <w:num w:numId="37">
    <w:abstractNumId w:val="15"/>
  </w:num>
  <w:num w:numId="38">
    <w:abstractNumId w:val="43"/>
  </w:num>
  <w:num w:numId="39">
    <w:abstractNumId w:val="13"/>
  </w:num>
  <w:num w:numId="40">
    <w:abstractNumId w:val="21"/>
  </w:num>
  <w:num w:numId="41">
    <w:abstractNumId w:val="20"/>
  </w:num>
  <w:num w:numId="42">
    <w:abstractNumId w:val="3"/>
  </w:num>
  <w:num w:numId="43">
    <w:abstractNumId w:val="3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B1"/>
    <w:rsid w:val="00096638"/>
    <w:rsid w:val="00147E68"/>
    <w:rsid w:val="00286041"/>
    <w:rsid w:val="003B49DF"/>
    <w:rsid w:val="003F3757"/>
    <w:rsid w:val="004B7F83"/>
    <w:rsid w:val="004C7505"/>
    <w:rsid w:val="0053169B"/>
    <w:rsid w:val="00541CA1"/>
    <w:rsid w:val="005846F0"/>
    <w:rsid w:val="00B16E53"/>
    <w:rsid w:val="00BC5D46"/>
    <w:rsid w:val="00C922D8"/>
    <w:rsid w:val="00CA6AD3"/>
    <w:rsid w:val="00D756B1"/>
    <w:rsid w:val="00E11B14"/>
    <w:rsid w:val="00E21666"/>
    <w:rsid w:val="00F41188"/>
    <w:rsid w:val="00FE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E24B"/>
  <w15:docId w15:val="{0884CBFD-4A65-4861-B617-68F635A0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1">
    <w:name w:val="heading 1"/>
    <w:basedOn w:val="Heading"/>
    <w:next w:val="TextbodyWW"/>
    <w:uiPriority w:val="9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WW"/>
    <w:rPr>
      <w:rFonts w:cs="Lucida Sans"/>
    </w:rPr>
  </w:style>
  <w:style w:type="paragraph" w:styleId="a4">
    <w:name w:val="caption"/>
    <w:basedOn w:val="StandardWW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WW"/>
    <w:pPr>
      <w:suppressLineNumbers/>
    </w:pPr>
    <w:rPr>
      <w:rFonts w:cs="Lucida Sans"/>
    </w:rPr>
  </w:style>
  <w:style w:type="paragraph" w:customStyle="1" w:styleId="StandardWW">
    <w:name w:val="Standard (WW)"/>
    <w:pPr>
      <w:suppressAutoHyphens/>
    </w:p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styleId="a5">
    <w:name w:val="List Paragraph"/>
    <w:basedOn w:val="StandardWW"/>
    <w:pPr>
      <w:ind w:left="480"/>
    </w:pPr>
  </w:style>
  <w:style w:type="paragraph" w:customStyle="1" w:styleId="HeaderandFooter">
    <w:name w:val="Header and Footer"/>
    <w:basedOn w:val="StandardWW"/>
  </w:style>
  <w:style w:type="paragraph" w:styleId="a6">
    <w:name w:val="header"/>
    <w:basedOn w:val="StandardWW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WW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WW"/>
    <w:rPr>
      <w:rFonts w:ascii="Calibri Light" w:eastAsia="Calibri Light" w:hAnsi="Calibri Light" w:cs="Calibri Light"/>
      <w:sz w:val="18"/>
      <w:szCs w:val="18"/>
    </w:r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lang w:val="en-US"/>
    </w:rPr>
  </w:style>
  <w:style w:type="character" w:customStyle="1" w:styleId="ListLabel4">
    <w:name w:val="ListLabel 4"/>
    <w:rPr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eastAsia="標楷體"/>
      <w:lang w:val="en-US"/>
    </w:rPr>
  </w:style>
  <w:style w:type="character" w:customStyle="1" w:styleId="ListLabel7">
    <w:name w:val="ListLabel 7"/>
    <w:rPr>
      <w:rFonts w:eastAsia="標楷體"/>
      <w:color w:val="auto"/>
      <w:lang w:val="en-US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2">
    <w:name w:val="標題 1 字元"/>
    <w:basedOn w:val="a0"/>
    <w:rPr>
      <w:rFonts w:ascii="Liberation Sans" w:eastAsia="思源黑體" w:hAnsi="Liberation Sans" w:cs="Lucida Sans"/>
      <w:b/>
      <w:bCs/>
      <w:sz w:val="28"/>
      <w:szCs w:val="28"/>
    </w:rPr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  <w:rPr>
      <w:rFonts w:eastAsia="標楷體"/>
    </w:rPr>
  </w:style>
  <w:style w:type="character" w:customStyle="1" w:styleId="ListLabel18">
    <w:name w:val="ListLabel 18"/>
    <w:rPr>
      <w:rFonts w:eastAsia="標楷體"/>
    </w:rPr>
  </w:style>
  <w:style w:type="character" w:customStyle="1" w:styleId="ListLabel19">
    <w:name w:val="ListLabel 19"/>
    <w:rPr>
      <w:rFonts w:eastAsia="標楷體"/>
    </w:rPr>
  </w:style>
  <w:style w:type="character" w:customStyle="1" w:styleId="ListLabel20">
    <w:name w:val="ListLabel 20"/>
    <w:rPr>
      <w:rFonts w:eastAsia="標楷體"/>
    </w:rPr>
  </w:style>
  <w:style w:type="character" w:customStyle="1" w:styleId="ListLabel21">
    <w:name w:val="ListLabel 21"/>
    <w:rPr>
      <w:rFonts w:eastAsia="標楷體"/>
    </w:rPr>
  </w:style>
  <w:style w:type="character" w:customStyle="1" w:styleId="ListLabel22">
    <w:name w:val="ListLabel 22"/>
    <w:rPr>
      <w:rFonts w:eastAsia="標楷體"/>
    </w:rPr>
  </w:style>
  <w:style w:type="character" w:customStyle="1" w:styleId="ListLabel23">
    <w:name w:val="ListLabel 23"/>
    <w:rPr>
      <w:rFonts w:eastAsia="標楷體"/>
    </w:rPr>
  </w:style>
  <w:style w:type="character" w:customStyle="1" w:styleId="ListLabel24">
    <w:name w:val="ListLabel 24"/>
    <w:rPr>
      <w:rFonts w:eastAsia="標楷體"/>
    </w:rPr>
  </w:style>
  <w:style w:type="character" w:customStyle="1" w:styleId="ListLabel25">
    <w:name w:val="ListLabel 25"/>
    <w:rPr>
      <w:rFonts w:eastAsia="標楷體"/>
    </w:rPr>
  </w:style>
  <w:style w:type="character" w:customStyle="1" w:styleId="ListLabel26">
    <w:name w:val="ListLabel 26"/>
    <w:rPr>
      <w:rFonts w:ascii="Calibri" w:eastAsia="標楷體" w:hAnsi="Calibri" w:cs="Calibri"/>
    </w:rPr>
  </w:style>
  <w:style w:type="character" w:customStyle="1" w:styleId="ListLabel27">
    <w:name w:val="ListLabel 27"/>
    <w:rPr>
      <w:rFonts w:ascii="Calibri" w:eastAsia="標楷體" w:hAnsi="Calibri" w:cs="Calibri"/>
    </w:rPr>
  </w:style>
  <w:style w:type="character" w:customStyle="1" w:styleId="ListLabel28">
    <w:name w:val="ListLabel 28"/>
    <w:rPr>
      <w:rFonts w:ascii="Calibri" w:eastAsia="標楷體" w:hAnsi="Calibri" w:cs="Calibri"/>
    </w:rPr>
  </w:style>
  <w:style w:type="character" w:customStyle="1" w:styleId="ListLabel29">
    <w:name w:val="ListLabel 29"/>
    <w:rPr>
      <w:rFonts w:ascii="Calibri" w:eastAsia="標楷體" w:hAnsi="Calibri" w:cs="Calibri"/>
    </w:rPr>
  </w:style>
  <w:style w:type="character" w:customStyle="1" w:styleId="ListLabel30">
    <w:name w:val="ListLabel 30"/>
    <w:rPr>
      <w:rFonts w:ascii="Calibri" w:eastAsia="標楷體" w:hAnsi="Calibri" w:cs="Calibri"/>
    </w:rPr>
  </w:style>
  <w:style w:type="character" w:customStyle="1" w:styleId="ListLabel31">
    <w:name w:val="ListLabel 31"/>
    <w:rPr>
      <w:rFonts w:ascii="Calibri" w:eastAsia="標楷體" w:hAnsi="Calibri" w:cs="Calibri"/>
    </w:rPr>
  </w:style>
  <w:style w:type="character" w:customStyle="1" w:styleId="ListLabel32">
    <w:name w:val="ListLabel 32"/>
    <w:rPr>
      <w:rFonts w:ascii="Calibri" w:eastAsia="標楷體" w:hAnsi="Calibri" w:cs="Calibri"/>
    </w:rPr>
  </w:style>
  <w:style w:type="character" w:customStyle="1" w:styleId="ListLabel33">
    <w:name w:val="ListLabel 33"/>
    <w:rPr>
      <w:rFonts w:ascii="Calibri" w:eastAsia="標楷體" w:hAnsi="Calibri" w:cs="Calibri"/>
    </w:rPr>
  </w:style>
  <w:style w:type="character" w:customStyle="1" w:styleId="ListLabel34">
    <w:name w:val="ListLabel 34"/>
    <w:rPr>
      <w:rFonts w:ascii="Calibri" w:eastAsia="標楷體" w:hAnsi="Calibri" w:cs="Calibri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ascii="OpenSymbol" w:eastAsia="OpenSymbol" w:hAnsi="OpenSymbol" w:cs="OpenSymbol"/>
    </w:rPr>
  </w:style>
  <w:style w:type="character" w:customStyle="1" w:styleId="ListLabel45">
    <w:name w:val="ListLabel 45"/>
    <w:rPr>
      <w:rFonts w:eastAsia="標楷體"/>
    </w:rPr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  <w:rPr>
      <w:rFonts w:eastAsia="標楷體"/>
    </w:rPr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  <w:rPr>
      <w:lang w:val="en-US"/>
    </w:rPr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  <w:rPr>
      <w:lang w:val="en-US"/>
    </w:rPr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  <w:rPr>
      <w:lang w:val="en-US"/>
    </w:rPr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  <w:rPr>
      <w:lang w:val="en-US"/>
    </w:rPr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  <w:rPr>
      <w:rFonts w:eastAsia="標楷體"/>
    </w:rPr>
  </w:style>
  <w:style w:type="character" w:customStyle="1" w:styleId="ListLabel135">
    <w:name w:val="ListLabel 135"/>
    <w:rPr>
      <w:rFonts w:eastAsia="標楷體"/>
    </w:rPr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  <w:rPr>
      <w:rFonts w:eastAsia="標楷體"/>
    </w:rPr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  <w:rPr>
      <w:rFonts w:eastAsia="標楷體"/>
      <w:color w:val="auto"/>
      <w:lang w:val="en-US"/>
    </w:rPr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  <w:rPr>
      <w:rFonts w:eastAsia="標楷體"/>
    </w:rPr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  <w:rPr>
      <w:rFonts w:eastAsia="標楷體"/>
    </w:rPr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  <w:rPr>
      <w:rFonts w:eastAsia="標楷體"/>
      <w:color w:val="auto"/>
      <w:lang w:val="en-US"/>
    </w:rPr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  <w:rPr>
      <w:rFonts w:eastAsia="標楷體"/>
    </w:rPr>
  </w:style>
  <w:style w:type="character" w:customStyle="1" w:styleId="ListLabel207">
    <w:name w:val="ListLabel 207"/>
    <w:rPr>
      <w:rFonts w:eastAsia="標楷體"/>
    </w:rPr>
  </w:style>
  <w:style w:type="character" w:customStyle="1" w:styleId="ListLabel208">
    <w:name w:val="ListLabel 208"/>
    <w:rPr>
      <w:rFonts w:eastAsia="標楷體"/>
    </w:rPr>
  </w:style>
  <w:style w:type="character" w:customStyle="1" w:styleId="ListLabel209">
    <w:name w:val="ListLabel 209"/>
    <w:rPr>
      <w:rFonts w:eastAsia="標楷體"/>
    </w:rPr>
  </w:style>
  <w:style w:type="character" w:customStyle="1" w:styleId="ListLabel210">
    <w:name w:val="ListLabel 210"/>
    <w:rPr>
      <w:rFonts w:eastAsia="標楷體"/>
    </w:rPr>
  </w:style>
  <w:style w:type="character" w:customStyle="1" w:styleId="ListLabel211">
    <w:name w:val="ListLabel 211"/>
    <w:rPr>
      <w:rFonts w:eastAsia="標楷體"/>
    </w:rPr>
  </w:style>
  <w:style w:type="character" w:customStyle="1" w:styleId="ListLabel212">
    <w:name w:val="ListLabel 212"/>
    <w:rPr>
      <w:rFonts w:eastAsia="標楷體"/>
    </w:rPr>
  </w:style>
  <w:style w:type="character" w:customStyle="1" w:styleId="ListLabel213">
    <w:name w:val="ListLabel 213"/>
    <w:rPr>
      <w:rFonts w:eastAsia="標楷體"/>
    </w:rPr>
  </w:style>
  <w:style w:type="character" w:customStyle="1" w:styleId="ListLabel214">
    <w:name w:val="ListLabel 214"/>
    <w:rPr>
      <w:rFonts w:eastAsia="標楷體"/>
    </w:rPr>
  </w:style>
  <w:style w:type="character" w:customStyle="1" w:styleId="ListLabel215">
    <w:name w:val="ListLabel 215"/>
    <w:rPr>
      <w:rFonts w:cs="Times New Roman"/>
      <w:color w:val="000000"/>
    </w:rPr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nenumbering">
    <w:name w:val="Line numbering"/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NumberingIVX">
    <w:name w:val="Numbering IVX"/>
    <w:basedOn w:val="a2"/>
    <w:pPr>
      <w:numPr>
        <w:numId w:val="2"/>
      </w:numPr>
    </w:pPr>
  </w:style>
  <w:style w:type="numbering" w:customStyle="1" w:styleId="10">
    <w:name w:val="無清單1"/>
    <w:basedOn w:val="a2"/>
    <w:pPr>
      <w:numPr>
        <w:numId w:val="3"/>
      </w:numPr>
    </w:pPr>
  </w:style>
  <w:style w:type="numbering" w:customStyle="1" w:styleId="List1WW">
    <w:name w:val="List 1 (WW)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  <w:style w:type="numbering" w:customStyle="1" w:styleId="WWNum12">
    <w:name w:val="WWNum12"/>
    <w:basedOn w:val="a2"/>
    <w:pPr>
      <w:numPr>
        <w:numId w:val="16"/>
      </w:numPr>
    </w:pPr>
  </w:style>
  <w:style w:type="numbering" w:customStyle="1" w:styleId="WWNum13">
    <w:name w:val="WWNum13"/>
    <w:basedOn w:val="a2"/>
    <w:pPr>
      <w:numPr>
        <w:numId w:val="17"/>
      </w:numPr>
    </w:pPr>
  </w:style>
  <w:style w:type="numbering" w:customStyle="1" w:styleId="WWNum14">
    <w:name w:val="WWNum14"/>
    <w:basedOn w:val="a2"/>
    <w:pPr>
      <w:numPr>
        <w:numId w:val="18"/>
      </w:numPr>
    </w:pPr>
  </w:style>
  <w:style w:type="numbering" w:customStyle="1" w:styleId="WWNum15">
    <w:name w:val="WWNum15"/>
    <w:basedOn w:val="a2"/>
    <w:pPr>
      <w:numPr>
        <w:numId w:val="19"/>
      </w:numPr>
    </w:pPr>
  </w:style>
  <w:style w:type="numbering" w:customStyle="1" w:styleId="WWNum16">
    <w:name w:val="WWNum16"/>
    <w:basedOn w:val="a2"/>
    <w:pPr>
      <w:numPr>
        <w:numId w:val="20"/>
      </w:numPr>
    </w:pPr>
  </w:style>
  <w:style w:type="numbering" w:customStyle="1" w:styleId="WWNum1a">
    <w:name w:val="WWNum1a"/>
    <w:basedOn w:val="a2"/>
    <w:pPr>
      <w:numPr>
        <w:numId w:val="21"/>
      </w:numPr>
    </w:pPr>
  </w:style>
  <w:style w:type="numbering" w:customStyle="1" w:styleId="WWNum2a">
    <w:name w:val="WWNum2a"/>
    <w:basedOn w:val="a2"/>
    <w:pPr>
      <w:numPr>
        <w:numId w:val="22"/>
      </w:numPr>
    </w:pPr>
  </w:style>
  <w:style w:type="numbering" w:customStyle="1" w:styleId="WWNum3a">
    <w:name w:val="WWNum3a"/>
    <w:basedOn w:val="a2"/>
    <w:pPr>
      <w:numPr>
        <w:numId w:val="23"/>
      </w:numPr>
    </w:pPr>
  </w:style>
  <w:style w:type="numbering" w:customStyle="1" w:styleId="WWNum4a">
    <w:name w:val="WWNum4a"/>
    <w:basedOn w:val="a2"/>
    <w:pPr>
      <w:numPr>
        <w:numId w:val="24"/>
      </w:numPr>
    </w:pPr>
  </w:style>
  <w:style w:type="numbering" w:customStyle="1" w:styleId="WWNum5a">
    <w:name w:val="WWNum5a"/>
    <w:basedOn w:val="a2"/>
    <w:pPr>
      <w:numPr>
        <w:numId w:val="25"/>
      </w:numPr>
    </w:pPr>
  </w:style>
  <w:style w:type="numbering" w:customStyle="1" w:styleId="WWNum6a">
    <w:name w:val="WWNum6a"/>
    <w:basedOn w:val="a2"/>
    <w:pPr>
      <w:numPr>
        <w:numId w:val="26"/>
      </w:numPr>
    </w:pPr>
  </w:style>
  <w:style w:type="numbering" w:customStyle="1" w:styleId="WWNum7a">
    <w:name w:val="WWNum7a"/>
    <w:basedOn w:val="a2"/>
    <w:pPr>
      <w:numPr>
        <w:numId w:val="27"/>
      </w:numPr>
    </w:pPr>
  </w:style>
  <w:style w:type="numbering" w:customStyle="1" w:styleId="WWNum8a">
    <w:name w:val="WWNum8a"/>
    <w:basedOn w:val="a2"/>
    <w:pPr>
      <w:numPr>
        <w:numId w:val="28"/>
      </w:numPr>
    </w:pPr>
  </w:style>
  <w:style w:type="numbering" w:customStyle="1" w:styleId="WWNum9a">
    <w:name w:val="WWNum9a"/>
    <w:basedOn w:val="a2"/>
    <w:pPr>
      <w:numPr>
        <w:numId w:val="29"/>
      </w:numPr>
    </w:pPr>
  </w:style>
  <w:style w:type="numbering" w:customStyle="1" w:styleId="WWNum10a">
    <w:name w:val="WWNum10a"/>
    <w:basedOn w:val="a2"/>
    <w:pPr>
      <w:numPr>
        <w:numId w:val="30"/>
      </w:numPr>
    </w:pPr>
  </w:style>
  <w:style w:type="numbering" w:customStyle="1" w:styleId="WWNum11a">
    <w:name w:val="WWNum11a"/>
    <w:basedOn w:val="a2"/>
    <w:pPr>
      <w:numPr>
        <w:numId w:val="31"/>
      </w:numPr>
    </w:pPr>
  </w:style>
  <w:style w:type="numbering" w:customStyle="1" w:styleId="WWNum12a">
    <w:name w:val="WWNum12a"/>
    <w:basedOn w:val="a2"/>
    <w:pPr>
      <w:numPr>
        <w:numId w:val="32"/>
      </w:numPr>
    </w:pPr>
  </w:style>
  <w:style w:type="numbering" w:customStyle="1" w:styleId="WWNum13a">
    <w:name w:val="WWNum13a"/>
    <w:basedOn w:val="a2"/>
    <w:pPr>
      <w:numPr>
        <w:numId w:val="33"/>
      </w:numPr>
    </w:pPr>
  </w:style>
  <w:style w:type="numbering" w:customStyle="1" w:styleId="WWNum14a">
    <w:name w:val="WWNum14a"/>
    <w:basedOn w:val="a2"/>
    <w:pPr>
      <w:numPr>
        <w:numId w:val="34"/>
      </w:numPr>
    </w:pPr>
  </w:style>
  <w:style w:type="numbering" w:customStyle="1" w:styleId="WWNum15a">
    <w:name w:val="WWNum15a"/>
    <w:basedOn w:val="a2"/>
    <w:pPr>
      <w:numPr>
        <w:numId w:val="35"/>
      </w:numPr>
    </w:pPr>
  </w:style>
  <w:style w:type="numbering" w:customStyle="1" w:styleId="WWNum16a">
    <w:name w:val="WWNum16a"/>
    <w:basedOn w:val="a2"/>
    <w:pPr>
      <w:numPr>
        <w:numId w:val="36"/>
      </w:numPr>
    </w:pPr>
  </w:style>
  <w:style w:type="numbering" w:customStyle="1" w:styleId="WWNum17">
    <w:name w:val="WWNum17"/>
    <w:basedOn w:val="a2"/>
    <w:pPr>
      <w:numPr>
        <w:numId w:val="37"/>
      </w:numPr>
    </w:pPr>
  </w:style>
  <w:style w:type="numbering" w:customStyle="1" w:styleId="WWNum18">
    <w:name w:val="WWNum18"/>
    <w:basedOn w:val="a2"/>
    <w:pPr>
      <w:numPr>
        <w:numId w:val="38"/>
      </w:numPr>
    </w:pPr>
  </w:style>
  <w:style w:type="numbering" w:customStyle="1" w:styleId="WWNum19">
    <w:name w:val="WWNum19"/>
    <w:basedOn w:val="a2"/>
    <w:pPr>
      <w:numPr>
        <w:numId w:val="39"/>
      </w:numPr>
    </w:pPr>
  </w:style>
  <w:style w:type="numbering" w:customStyle="1" w:styleId="WWNum20">
    <w:name w:val="WWNum20"/>
    <w:basedOn w:val="a2"/>
    <w:pPr>
      <w:numPr>
        <w:numId w:val="40"/>
      </w:numPr>
    </w:pPr>
  </w:style>
  <w:style w:type="numbering" w:customStyle="1" w:styleId="WWNum21">
    <w:name w:val="WWNum21"/>
    <w:basedOn w:val="a2"/>
    <w:pPr>
      <w:numPr>
        <w:numId w:val="41"/>
      </w:numPr>
    </w:pPr>
  </w:style>
  <w:style w:type="numbering" w:customStyle="1" w:styleId="WWNum22">
    <w:name w:val="WWNum22"/>
    <w:basedOn w:val="a2"/>
    <w:pPr>
      <w:numPr>
        <w:numId w:val="42"/>
      </w:numPr>
    </w:pPr>
  </w:style>
  <w:style w:type="numbering" w:customStyle="1" w:styleId="WWNum23">
    <w:name w:val="WWNum23"/>
    <w:basedOn w:val="a2"/>
    <w:pPr>
      <w:numPr>
        <w:numId w:val="43"/>
      </w:numPr>
    </w:pPr>
  </w:style>
  <w:style w:type="numbering" w:customStyle="1" w:styleId="WWNum24">
    <w:name w:val="WWNum24"/>
    <w:basedOn w:val="a2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陳佳妏</dc:creator>
  <cp:lastModifiedBy>user</cp:lastModifiedBy>
  <cp:revision>3</cp:revision>
  <cp:lastPrinted>2026-07-03T10:55:00Z</cp:lastPrinted>
  <dcterms:created xsi:type="dcterms:W3CDTF">2026-07-15T03:17:00Z</dcterms:created>
  <dcterms:modified xsi:type="dcterms:W3CDTF">2026-07-15T03:31:00Z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